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64" w:rsidRPr="00461464" w:rsidRDefault="00461464" w:rsidP="00461464">
      <w:pPr>
        <w:ind w:firstLine="0"/>
        <w:jc w:val="center"/>
        <w:rPr>
          <w:b/>
        </w:rPr>
      </w:pPr>
      <w:r w:rsidRPr="00461464">
        <w:rPr>
          <w:b/>
        </w:rPr>
        <w:t>МЕТОДИКА</w:t>
      </w:r>
    </w:p>
    <w:p w:rsidR="00461464" w:rsidRPr="00461464" w:rsidRDefault="00461464" w:rsidP="00461464">
      <w:pPr>
        <w:ind w:firstLine="0"/>
        <w:jc w:val="center"/>
        <w:rPr>
          <w:b/>
        </w:rPr>
      </w:pPr>
      <w:r w:rsidRPr="00461464">
        <w:rPr>
          <w:b/>
        </w:rPr>
        <w:t>формирования рейтинга качества осуществления</w:t>
      </w:r>
    </w:p>
    <w:p w:rsidR="00461464" w:rsidRDefault="00461464" w:rsidP="00461464">
      <w:pPr>
        <w:ind w:firstLine="0"/>
        <w:jc w:val="center"/>
        <w:rPr>
          <w:b/>
        </w:rPr>
      </w:pPr>
      <w:r w:rsidRPr="00461464">
        <w:rPr>
          <w:b/>
        </w:rPr>
        <w:t>оценки регулирующего воздействия и экспертизы в муниципальных районах</w:t>
      </w:r>
      <w:r>
        <w:rPr>
          <w:b/>
        </w:rPr>
        <w:t xml:space="preserve"> и городских округах</w:t>
      </w:r>
      <w:r w:rsidRPr="00461464">
        <w:rPr>
          <w:b/>
        </w:rPr>
        <w:t>, расположенных на территории Свердловской области</w:t>
      </w:r>
      <w:r>
        <w:rPr>
          <w:b/>
        </w:rPr>
        <w:t>.</w:t>
      </w:r>
    </w:p>
    <w:p w:rsidR="00461464" w:rsidRDefault="00461464" w:rsidP="00461464"/>
    <w:p w:rsidR="00461464" w:rsidRDefault="00461464" w:rsidP="00461464">
      <w:pPr>
        <w:tabs>
          <w:tab w:val="left" w:pos="4500"/>
        </w:tabs>
        <w:ind w:firstLine="0"/>
        <w:jc w:val="center"/>
        <w:rPr>
          <w:b/>
        </w:rPr>
      </w:pPr>
      <w:r w:rsidRPr="00461464">
        <w:rPr>
          <w:b/>
        </w:rPr>
        <w:t>I. Общие положения</w:t>
      </w:r>
    </w:p>
    <w:p w:rsidR="0046006A" w:rsidRDefault="0046006A" w:rsidP="007A4923">
      <w:pPr>
        <w:ind w:firstLine="708"/>
      </w:pPr>
    </w:p>
    <w:p w:rsidR="00024075" w:rsidRPr="00024075" w:rsidRDefault="00461464" w:rsidP="007A4923">
      <w:pPr>
        <w:ind w:firstLine="708"/>
      </w:pPr>
      <w:r>
        <w:t>1. Настоящая Методика формирования рейтинга качества осуществления</w:t>
      </w:r>
      <w:r w:rsidR="007F2884">
        <w:t xml:space="preserve"> </w:t>
      </w:r>
      <w:r>
        <w:t xml:space="preserve">оценки регулирующего воздействия и экспертизы в </w:t>
      </w:r>
      <w:r w:rsidRPr="00461464">
        <w:t>муниципальных районах и городских округах, расположенных на территории Свердловской области</w:t>
      </w:r>
      <w:r>
        <w:t xml:space="preserve"> (далее – Методика) разработана Министерством экономики Свердловской области в целях </w:t>
      </w:r>
      <w:r w:rsidR="00DE6A07">
        <w:t>анализа</w:t>
      </w:r>
      <w:r>
        <w:t xml:space="preserve"> </w:t>
      </w:r>
      <w:r w:rsidR="0085600B">
        <w:t>текущего состояния и динамики развития</w:t>
      </w:r>
      <w:r>
        <w:t xml:space="preserve"> оценки регулирующего воздействия (</w:t>
      </w:r>
      <w:r w:rsidR="00993C4A">
        <w:t xml:space="preserve">далее – </w:t>
      </w:r>
      <w:r>
        <w:t xml:space="preserve">ОРВ) проектов </w:t>
      </w:r>
      <w:r w:rsidR="00813921" w:rsidRPr="00570024">
        <w:t xml:space="preserve">муниципальных </w:t>
      </w:r>
      <w:r>
        <w:t>нормативных право</w:t>
      </w:r>
      <w:r w:rsidR="00DE6A07">
        <w:t>вых актов (НПА) и экспертизы НПА</w:t>
      </w:r>
      <w:r w:rsidR="0085600B">
        <w:t xml:space="preserve"> на муниципальном уровне</w:t>
      </w:r>
      <w:r>
        <w:t xml:space="preserve">, выявления </w:t>
      </w:r>
      <w:r w:rsidR="00DE6A07">
        <w:t xml:space="preserve">недостатков и </w:t>
      </w:r>
      <w:r>
        <w:t xml:space="preserve">лучших практик внедрения ОРВ и экспертизы </w:t>
      </w:r>
      <w:r w:rsidR="00993C4A" w:rsidRPr="00993C4A">
        <w:t xml:space="preserve">в </w:t>
      </w:r>
      <w:r w:rsidR="00DE6A07">
        <w:t xml:space="preserve">городе Екатеринбург, </w:t>
      </w:r>
      <w:r w:rsidR="00993C4A" w:rsidRPr="00993C4A">
        <w:t>муниципальных районах и городских округах, расположенных на территории Свердловской области</w:t>
      </w:r>
      <w:r w:rsidR="00024075" w:rsidRPr="00024075">
        <w:t>.</w:t>
      </w:r>
    </w:p>
    <w:p w:rsidR="00461464" w:rsidRDefault="00461464" w:rsidP="00813921">
      <w:r>
        <w:t>Федеральным законом</w:t>
      </w:r>
      <w:r w:rsidR="006B483A">
        <w:t xml:space="preserve"> </w:t>
      </w:r>
      <w:r>
        <w:t>от 6 октября 2003 г. № 131-ФЗ «Об общих принципах организации местного</w:t>
      </w:r>
      <w:r w:rsidR="006B483A">
        <w:t xml:space="preserve"> </w:t>
      </w:r>
      <w:r>
        <w:t>самоуправления в Российской Федерации» предусмотрено обязательное проведение</w:t>
      </w:r>
      <w:r w:rsidR="006B483A">
        <w:t xml:space="preserve"> </w:t>
      </w:r>
      <w:r>
        <w:t>ОРВ и экспертизы в отдельных муниципальных</w:t>
      </w:r>
      <w:r w:rsidR="006B483A">
        <w:t xml:space="preserve"> </w:t>
      </w:r>
      <w:r>
        <w:t>образованиях.</w:t>
      </w:r>
    </w:p>
    <w:p w:rsidR="006B483A" w:rsidRDefault="00235D0B" w:rsidP="00235D0B">
      <w:pPr>
        <w:ind w:firstLine="708"/>
      </w:pPr>
      <w:r>
        <w:t xml:space="preserve">Проведение ОРВ </w:t>
      </w:r>
      <w:r w:rsidRPr="00570024">
        <w:t xml:space="preserve">проектов </w:t>
      </w:r>
      <w:r w:rsidR="00813921">
        <w:t>НПА</w:t>
      </w:r>
      <w:r w:rsidRPr="00570024">
        <w:t xml:space="preserve"> и</w:t>
      </w:r>
      <w:r w:rsidR="00566628">
        <w:rPr>
          <w:lang w:val="en-US"/>
        </w:rPr>
        <w:t> </w:t>
      </w:r>
      <w:r w:rsidRPr="00570024">
        <w:t xml:space="preserve">экспертизы действующих </w:t>
      </w:r>
      <w:r w:rsidR="00813921">
        <w:t xml:space="preserve">НПА </w:t>
      </w:r>
      <w:r w:rsidRPr="00235D0B">
        <w:t>в муниципальных районах и городских округах, расположенных на территории Свердловской области</w:t>
      </w:r>
      <w:r w:rsidR="00813921">
        <w:t>,</w:t>
      </w:r>
      <w:r>
        <w:t xml:space="preserve"> предусмотрено </w:t>
      </w:r>
      <w:r w:rsidR="00570024" w:rsidRPr="00570024">
        <w:t>Законом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813921">
        <w:t>»</w:t>
      </w:r>
      <w:r w:rsidR="00570024" w:rsidRPr="00570024">
        <w:t>.</w:t>
      </w:r>
    </w:p>
    <w:p w:rsidR="00FE49EA" w:rsidRDefault="00FE49EA" w:rsidP="00461464">
      <w:pPr>
        <w:ind w:firstLine="0"/>
      </w:pPr>
    </w:p>
    <w:p w:rsidR="00FE49EA" w:rsidRPr="00FE49EA" w:rsidRDefault="00FE49EA" w:rsidP="00FE49EA">
      <w:pPr>
        <w:ind w:firstLine="0"/>
        <w:jc w:val="center"/>
        <w:rPr>
          <w:b/>
        </w:rPr>
      </w:pPr>
      <w:r w:rsidRPr="00FE49EA">
        <w:rPr>
          <w:b/>
        </w:rPr>
        <w:t>II. Методология и сроки формирования рейтинга качества</w:t>
      </w:r>
    </w:p>
    <w:p w:rsidR="00FE49EA" w:rsidRDefault="00FE49EA" w:rsidP="00BC20A3">
      <w:pPr>
        <w:ind w:firstLine="0"/>
        <w:jc w:val="center"/>
        <w:rPr>
          <w:b/>
        </w:rPr>
      </w:pPr>
      <w:r w:rsidRPr="00FE49EA">
        <w:rPr>
          <w:b/>
        </w:rPr>
        <w:t xml:space="preserve">осуществления оценки регулирующего воздействия, экспертизы </w:t>
      </w:r>
      <w:r w:rsidR="00BC20A3" w:rsidRPr="00461464">
        <w:rPr>
          <w:b/>
        </w:rPr>
        <w:t>в муниципальных районах</w:t>
      </w:r>
      <w:r w:rsidR="00BC20A3">
        <w:rPr>
          <w:b/>
        </w:rPr>
        <w:t xml:space="preserve"> и городских округах</w:t>
      </w:r>
      <w:r w:rsidR="00BC20A3" w:rsidRPr="00461464">
        <w:rPr>
          <w:b/>
        </w:rPr>
        <w:t>, расположенных на территории Свердловской области</w:t>
      </w:r>
    </w:p>
    <w:p w:rsidR="002E6185" w:rsidRDefault="002E6185" w:rsidP="00FE49EA">
      <w:pPr>
        <w:ind w:firstLine="0"/>
        <w:jc w:val="center"/>
        <w:rPr>
          <w:b/>
        </w:rPr>
      </w:pPr>
    </w:p>
    <w:p w:rsidR="00C4391E" w:rsidRDefault="002E6185" w:rsidP="002361BC">
      <w:pPr>
        <w:ind w:firstLine="708"/>
      </w:pPr>
      <w:r w:rsidRPr="002E6185">
        <w:t>2. Для формирования рейтинга используется система показателей</w:t>
      </w:r>
      <w:r w:rsidR="002361BC">
        <w:t xml:space="preserve"> </w:t>
      </w:r>
      <w:r w:rsidRPr="002E6185">
        <w:t>(приложение 1).</w:t>
      </w:r>
      <w:r>
        <w:t xml:space="preserve"> </w:t>
      </w:r>
      <w:r w:rsidRPr="002E6185">
        <w:t xml:space="preserve">Система показателей включает в себя </w:t>
      </w:r>
      <w:r w:rsidR="00C4391E">
        <w:t>следующие блоки:</w:t>
      </w:r>
    </w:p>
    <w:p w:rsidR="002E6185" w:rsidRDefault="00C4391E" w:rsidP="002361BC">
      <w:pPr>
        <w:ind w:firstLine="708"/>
      </w:pPr>
      <w:r w:rsidRPr="00C4391E">
        <w:t>Блок 1. Нормативное закрепление процедур ОРВ</w:t>
      </w:r>
      <w:r>
        <w:t>;</w:t>
      </w:r>
    </w:p>
    <w:p w:rsidR="00C4391E" w:rsidRDefault="00C4391E" w:rsidP="002361BC">
      <w:pPr>
        <w:ind w:firstLine="708"/>
      </w:pPr>
      <w:r w:rsidRPr="00C4391E">
        <w:t>Блок 2. Фактическое проведение процедур ОРВ</w:t>
      </w:r>
      <w:r>
        <w:t>;</w:t>
      </w:r>
    </w:p>
    <w:p w:rsidR="00C4391E" w:rsidRDefault="00C4391E" w:rsidP="002361BC">
      <w:pPr>
        <w:ind w:firstLine="708"/>
      </w:pPr>
      <w:r w:rsidRPr="00C4391E">
        <w:t>Блок 3. Организация экспертизы действующих нормативных правовых актов</w:t>
      </w:r>
      <w:r>
        <w:t>;</w:t>
      </w:r>
    </w:p>
    <w:p w:rsidR="00C4391E" w:rsidRPr="002E6185" w:rsidRDefault="00C4391E" w:rsidP="002361BC">
      <w:pPr>
        <w:ind w:firstLine="708"/>
      </w:pPr>
      <w:r w:rsidRPr="00C4391E">
        <w:t>Блок 4. Организация взаимодействия с предпринимательским сообществом</w:t>
      </w:r>
      <w:r>
        <w:t>.</w:t>
      </w:r>
    </w:p>
    <w:p w:rsidR="002E6185" w:rsidRPr="002E6185" w:rsidRDefault="002E6185" w:rsidP="0085600B">
      <w:pPr>
        <w:ind w:firstLine="708"/>
      </w:pPr>
      <w:r w:rsidRPr="002E6185">
        <w:t>Каждый из блоков состоит из показателей с присвоенными им удельными</w:t>
      </w:r>
      <w:r w:rsidR="0085600B">
        <w:t xml:space="preserve"> </w:t>
      </w:r>
      <w:r w:rsidR="00980118">
        <w:t xml:space="preserve">весами – баллами. </w:t>
      </w:r>
      <w:r w:rsidR="00980118" w:rsidRPr="005A6B86">
        <w:t>О</w:t>
      </w:r>
      <w:r w:rsidRPr="005A6B86">
        <w:t>бщ</w:t>
      </w:r>
      <w:r w:rsidR="00980118" w:rsidRPr="005A6B86">
        <w:t>ая</w:t>
      </w:r>
      <w:r w:rsidRPr="005A6B86">
        <w:t xml:space="preserve"> сумм</w:t>
      </w:r>
      <w:r w:rsidR="00980118" w:rsidRPr="005A6B86">
        <w:t>а баллов по всем блокам</w:t>
      </w:r>
      <w:r w:rsidRPr="005A6B86">
        <w:t xml:space="preserve"> </w:t>
      </w:r>
      <w:r w:rsidR="00980118" w:rsidRPr="005A6B86">
        <w:t xml:space="preserve">– </w:t>
      </w:r>
      <w:r w:rsidRPr="005A6B86">
        <w:t>10 баллов.</w:t>
      </w:r>
    </w:p>
    <w:p w:rsidR="002E6185" w:rsidRPr="002E6185" w:rsidRDefault="00980118" w:rsidP="00980118">
      <w:pPr>
        <w:ind w:firstLine="708"/>
      </w:pPr>
      <w:r>
        <w:t>Муниципальные образования Свердловской области</w:t>
      </w:r>
      <w:r w:rsidR="002E6185" w:rsidRPr="002E6185">
        <w:t xml:space="preserve"> в зависимости от набранной суммы баллов</w:t>
      </w:r>
      <w:r>
        <w:t xml:space="preserve"> </w:t>
      </w:r>
      <w:r w:rsidR="002E6185" w:rsidRPr="002E6185">
        <w:t>распределяются по условным группам (приложение 2).</w:t>
      </w:r>
    </w:p>
    <w:p w:rsidR="002E6185" w:rsidRPr="0085600B" w:rsidRDefault="002E6185" w:rsidP="00B210A7">
      <w:pPr>
        <w:ind w:firstLine="708"/>
      </w:pPr>
      <w:r w:rsidRPr="002E6185">
        <w:lastRenderedPageBreak/>
        <w:t xml:space="preserve">К группе «Высший уровень» относятся </w:t>
      </w:r>
      <w:r w:rsidR="00B210A7">
        <w:t xml:space="preserve">муниципальные образования </w:t>
      </w:r>
      <w:r w:rsidR="0006748E">
        <w:t>С</w:t>
      </w:r>
      <w:r w:rsidR="00B210A7" w:rsidRPr="0006748E">
        <w:t>вердловской области</w:t>
      </w:r>
      <w:r w:rsidRPr="0006748E">
        <w:t>,</w:t>
      </w:r>
      <w:r w:rsidR="00B210A7" w:rsidRPr="0006748E">
        <w:t xml:space="preserve"> </w:t>
      </w:r>
      <w:r w:rsidRPr="0006748E">
        <w:t xml:space="preserve">набравшие </w:t>
      </w:r>
      <w:r w:rsidR="00805EF4" w:rsidRPr="0006748E">
        <w:t xml:space="preserve">свыше </w:t>
      </w:r>
      <w:r w:rsidR="0085600B">
        <w:t>8</w:t>
      </w:r>
      <w:r w:rsidRPr="0006748E">
        <w:t xml:space="preserve"> баллов, к группе «Хороший уровень» – </w:t>
      </w:r>
      <w:r w:rsidR="00805EF4" w:rsidRPr="0006748E">
        <w:t xml:space="preserve">от 7 до </w:t>
      </w:r>
      <w:r w:rsidR="0085600B">
        <w:t>8</w:t>
      </w:r>
      <w:r w:rsidRPr="0006748E">
        <w:t xml:space="preserve"> баллов,</w:t>
      </w:r>
      <w:r w:rsidR="00B210A7" w:rsidRPr="0006748E">
        <w:t xml:space="preserve"> </w:t>
      </w:r>
      <w:r w:rsidRPr="0006748E">
        <w:t xml:space="preserve">к группе «Удовлетворительный уровень» – от 4 до </w:t>
      </w:r>
      <w:r w:rsidR="00805EF4" w:rsidRPr="0006748E">
        <w:t>6</w:t>
      </w:r>
      <w:r w:rsidRPr="0006748E">
        <w:t xml:space="preserve"> баллов, к группе </w:t>
      </w:r>
      <w:r w:rsidRPr="0085600B">
        <w:t xml:space="preserve">«Неудовлетворительный уровень» – </w:t>
      </w:r>
      <w:r w:rsidR="00805EF4" w:rsidRPr="0085600B">
        <w:t>от 0 до 3</w:t>
      </w:r>
      <w:r w:rsidRPr="0085600B">
        <w:t xml:space="preserve"> баллов.</w:t>
      </w:r>
    </w:p>
    <w:p w:rsidR="00B9659F" w:rsidRPr="00B9659F" w:rsidRDefault="002E6185" w:rsidP="00B9659F">
      <w:pPr>
        <w:ind w:firstLine="708"/>
      </w:pPr>
      <w:r w:rsidRPr="0085600B">
        <w:t>3. При равенстве полученных баллов более высокое положение в рейтинге</w:t>
      </w:r>
      <w:r w:rsidR="0085600B" w:rsidRPr="0085600B">
        <w:t xml:space="preserve"> </w:t>
      </w:r>
      <w:r w:rsidRPr="0085600B">
        <w:t xml:space="preserve">занимает </w:t>
      </w:r>
      <w:r w:rsidR="00A539E1" w:rsidRPr="0085600B">
        <w:t>муниципальное образование, имеющее</w:t>
      </w:r>
      <w:r w:rsidRPr="0085600B">
        <w:t xml:space="preserve"> наибольший практический</w:t>
      </w:r>
      <w:r w:rsidR="0085600B" w:rsidRPr="0085600B">
        <w:t xml:space="preserve"> </w:t>
      </w:r>
      <w:r w:rsidRPr="0085600B">
        <w:t>опыт</w:t>
      </w:r>
      <w:r w:rsidR="0085600B" w:rsidRPr="0085600B">
        <w:t xml:space="preserve"> (имеющее больши</w:t>
      </w:r>
      <w:r w:rsidR="00B9659F">
        <w:t>е значения по показателям 2.2 «</w:t>
      </w:r>
      <w:r w:rsidR="00B9659F" w:rsidRPr="00B9659F">
        <w:t xml:space="preserve">Количество НПА, </w:t>
      </w:r>
      <w:r w:rsidR="00B9659F">
        <w:t xml:space="preserve">направленных на ОРВ», 3.3 «Количество </w:t>
      </w:r>
      <w:r w:rsidR="00B9659F" w:rsidRPr="00B9659F">
        <w:t>НПА, включенных в план проведения экспертизы</w:t>
      </w:r>
      <w:r w:rsidR="00B9659F">
        <w:t>» и 3.4 «</w:t>
      </w:r>
      <w:r w:rsidR="00B9659F" w:rsidRPr="00B9659F">
        <w:t>Количество НПА, по которым завершена процедура экспертизы и утверждено заключение о результатах проведенной экспертизы</w:t>
      </w:r>
      <w:r w:rsidR="00B9659F">
        <w:t>»)</w:t>
      </w:r>
      <w:r w:rsidR="00B9659F" w:rsidRPr="00B9659F">
        <w:t>.</w:t>
      </w:r>
    </w:p>
    <w:p w:rsidR="002E6185" w:rsidRPr="002E6185" w:rsidRDefault="002E6185" w:rsidP="0006748E">
      <w:pPr>
        <w:ind w:firstLine="708"/>
      </w:pPr>
      <w:r w:rsidRPr="00B9659F">
        <w:t>4.</w:t>
      </w:r>
      <w:r w:rsidRPr="002E6185">
        <w:t xml:space="preserve"> Министерство </w:t>
      </w:r>
      <w:r w:rsidR="00FD1011">
        <w:t>экономики Свердловской области</w:t>
      </w:r>
      <w:r w:rsidRPr="002E6185">
        <w:t xml:space="preserve"> для целей</w:t>
      </w:r>
      <w:r w:rsidR="00FD1011">
        <w:t xml:space="preserve"> </w:t>
      </w:r>
      <w:r w:rsidRPr="002E6185">
        <w:t xml:space="preserve">формирования рейтинга </w:t>
      </w:r>
      <w:r w:rsidR="00FD1011" w:rsidRPr="0006748E">
        <w:t>не чаще 2 раз в год</w:t>
      </w:r>
      <w:r w:rsidRPr="002E6185">
        <w:t xml:space="preserve"> запрашивает от уполномоченных </w:t>
      </w:r>
      <w:r w:rsidR="00051AF9" w:rsidRPr="002E6185">
        <w:t>в сфере ОРВ</w:t>
      </w:r>
      <w:r w:rsidR="00051AF9">
        <w:t xml:space="preserve"> </w:t>
      </w:r>
      <w:r w:rsidRPr="002E6185">
        <w:t>органов</w:t>
      </w:r>
      <w:r w:rsidR="00051AF9">
        <w:t xml:space="preserve"> местного самоуправления</w:t>
      </w:r>
      <w:r w:rsidRPr="002E6185">
        <w:t xml:space="preserve"> </w:t>
      </w:r>
      <w:r w:rsidR="0006748E">
        <w:t>муниципальных образований Свердловской области</w:t>
      </w:r>
      <w:r w:rsidRPr="002E6185">
        <w:t xml:space="preserve"> </w:t>
      </w:r>
      <w:r w:rsidR="0085600B" w:rsidRPr="002E6185">
        <w:t>информацию</w:t>
      </w:r>
      <w:r w:rsidR="0085600B">
        <w:t xml:space="preserve"> </w:t>
      </w:r>
      <w:r w:rsidR="00051AF9">
        <w:t>по</w:t>
      </w:r>
      <w:r w:rsidRPr="002E6185">
        <w:t xml:space="preserve"> установленной форме (приложение 3).</w:t>
      </w:r>
    </w:p>
    <w:p w:rsidR="00FE49EA" w:rsidRDefault="00AC1C5F" w:rsidP="00915658">
      <w:pPr>
        <w:ind w:firstLine="708"/>
      </w:pPr>
      <w:r>
        <w:t>5</w:t>
      </w:r>
      <w:r w:rsidR="002E6185" w:rsidRPr="002E6185">
        <w:t>. Итоговый рейтинг</w:t>
      </w:r>
      <w:r w:rsidR="000A05D6">
        <w:t xml:space="preserve"> муниципальных образований Свердловской области</w:t>
      </w:r>
      <w:r w:rsidR="002E6185" w:rsidRPr="002E6185">
        <w:t xml:space="preserve"> размещается Министерством </w:t>
      </w:r>
      <w:r w:rsidR="00F60A69">
        <w:t>экономики Свердловской области</w:t>
      </w:r>
      <w:r w:rsidR="002E6185" w:rsidRPr="002E6185">
        <w:t xml:space="preserve"> на портале </w:t>
      </w:r>
      <w:r w:rsidR="006D70DB">
        <w:t>http://ar.gov66.ru, в</w:t>
      </w:r>
      <w:r w:rsidR="002E6185" w:rsidRPr="002E6185">
        <w:t xml:space="preserve"> информационно-телекоммуникационной сети «Интернет» и</w:t>
      </w:r>
      <w:r w:rsidR="008D78A7">
        <w:t> </w:t>
      </w:r>
      <w:r w:rsidR="002E6185" w:rsidRPr="002E6185">
        <w:t xml:space="preserve">одновременно направляется в </w:t>
      </w:r>
      <w:r w:rsidR="00915658">
        <w:t>муниципальные образования Свердловской области</w:t>
      </w:r>
      <w:r w:rsidR="002E6185" w:rsidRPr="002E6185">
        <w:t>.</w:t>
      </w:r>
    </w:p>
    <w:p w:rsidR="000A05D6" w:rsidRDefault="000A05D6" w:rsidP="00915658">
      <w:pPr>
        <w:ind w:firstLine="708"/>
      </w:pPr>
    </w:p>
    <w:p w:rsidR="007F2884" w:rsidRPr="00BB52EA" w:rsidRDefault="007F2884" w:rsidP="00BB52EA">
      <w:pPr>
        <w:ind w:firstLine="0"/>
        <w:jc w:val="center"/>
        <w:rPr>
          <w:b/>
        </w:rPr>
      </w:pPr>
      <w:r w:rsidRPr="00BB52EA">
        <w:rPr>
          <w:b/>
        </w:rPr>
        <w:t>III. Критерии начисления баллов по отдельным показателям системы</w:t>
      </w:r>
    </w:p>
    <w:p w:rsidR="007F2884" w:rsidRPr="00BB52EA" w:rsidRDefault="007F2884" w:rsidP="00BB52EA">
      <w:pPr>
        <w:ind w:firstLine="0"/>
        <w:jc w:val="center"/>
        <w:rPr>
          <w:b/>
        </w:rPr>
      </w:pPr>
      <w:r w:rsidRPr="00BB52EA">
        <w:rPr>
          <w:b/>
        </w:rPr>
        <w:t>показателей, используемых для формирования рейтинга качества</w:t>
      </w:r>
    </w:p>
    <w:p w:rsidR="00BC20A3" w:rsidRDefault="007F2884" w:rsidP="00BC20A3">
      <w:pPr>
        <w:ind w:firstLine="0"/>
        <w:jc w:val="center"/>
        <w:rPr>
          <w:b/>
        </w:rPr>
      </w:pPr>
      <w:r w:rsidRPr="00BB52EA">
        <w:rPr>
          <w:b/>
        </w:rPr>
        <w:t xml:space="preserve">осуществления оценки регулирующего воздействия, экспертизы </w:t>
      </w:r>
      <w:r w:rsidR="00BC20A3" w:rsidRPr="00461464">
        <w:rPr>
          <w:b/>
        </w:rPr>
        <w:t>в муниципальных районах</w:t>
      </w:r>
      <w:r w:rsidR="00BC20A3">
        <w:rPr>
          <w:b/>
        </w:rPr>
        <w:t xml:space="preserve"> и городских округах</w:t>
      </w:r>
      <w:r w:rsidR="00BC20A3" w:rsidRPr="00461464">
        <w:rPr>
          <w:b/>
        </w:rPr>
        <w:t>, расположенных на территории Свердловской области</w:t>
      </w:r>
      <w:r w:rsidRPr="00BB52EA">
        <w:rPr>
          <w:b/>
        </w:rPr>
        <w:t xml:space="preserve"> </w:t>
      </w:r>
    </w:p>
    <w:p w:rsidR="007F2884" w:rsidRDefault="007F2884" w:rsidP="00BB52EA">
      <w:pPr>
        <w:ind w:firstLine="0"/>
        <w:jc w:val="center"/>
        <w:rPr>
          <w:b/>
        </w:rPr>
      </w:pPr>
    </w:p>
    <w:p w:rsidR="007F2884" w:rsidRDefault="00AC1C5F" w:rsidP="00DC2AF3">
      <w:pPr>
        <w:ind w:firstLine="708"/>
      </w:pPr>
      <w:r>
        <w:t>6</w:t>
      </w:r>
      <w:r w:rsidR="007F2884">
        <w:t>. В целях н</w:t>
      </w:r>
      <w:r w:rsidR="00FA45BD">
        <w:t xml:space="preserve">ачисления баллов по </w:t>
      </w:r>
      <w:r w:rsidR="00FC3739">
        <w:t>некоторым показателям</w:t>
      </w:r>
      <w:r w:rsidR="007F2884">
        <w:t xml:space="preserve"> </w:t>
      </w:r>
      <w:r w:rsidR="00FA45BD">
        <w:t>блока</w:t>
      </w:r>
      <w:r w:rsidR="00FC3739">
        <w:t xml:space="preserve"> 1</w:t>
      </w:r>
      <w:r w:rsidR="00D34660">
        <w:t xml:space="preserve"> «</w:t>
      </w:r>
      <w:r w:rsidR="00D34660" w:rsidRPr="00D34660">
        <w:t>Нормативное закрепление процедур ОРВ</w:t>
      </w:r>
      <w:r w:rsidR="00D34660">
        <w:t>»</w:t>
      </w:r>
      <w:r w:rsidR="00FA45BD">
        <w:t xml:space="preserve"> </w:t>
      </w:r>
      <w:r w:rsidR="00FC3739">
        <w:t>необходимо и</w:t>
      </w:r>
      <w:r w:rsidR="001F4EE6">
        <w:t>сходить из следующих требований.</w:t>
      </w:r>
    </w:p>
    <w:p w:rsidR="00FC3739" w:rsidRDefault="00FC3739" w:rsidP="005924D7">
      <w:pPr>
        <w:ind w:firstLine="708"/>
      </w:pPr>
      <w:r>
        <w:t>Показатель 1.2. «</w:t>
      </w:r>
      <w:r w:rsidRPr="00FC3739">
        <w:t>Утверждены типовые формы документов, необходимые для проведения процедуры ОРВ</w:t>
      </w:r>
      <w:r>
        <w:t>» характеризует наличие утвержденных форм уведомлений, сводных отчетов, заключений, сводки предложений, плана проведения экспертизы и других форм, необходимых</w:t>
      </w:r>
      <w:r w:rsidRPr="00046D8A">
        <w:t xml:space="preserve"> для проведения ОРВ</w:t>
      </w:r>
      <w:r w:rsidR="00AC1C5F">
        <w:t xml:space="preserve"> и экспертизы</w:t>
      </w:r>
      <w:r>
        <w:t xml:space="preserve">; </w:t>
      </w:r>
    </w:p>
    <w:p w:rsidR="00AC1C5F" w:rsidRDefault="00DD200D" w:rsidP="005924D7">
      <w:pPr>
        <w:ind w:firstLine="708"/>
      </w:pPr>
      <w:r>
        <w:t>Показатель 1.4. «</w:t>
      </w:r>
      <w:r w:rsidRPr="00DD200D">
        <w:t>Своевременная актуализация нормативной базы в сфере ОРВ</w:t>
      </w:r>
      <w:r>
        <w:t xml:space="preserve">» заключается в своевременном </w:t>
      </w:r>
      <w:r w:rsidR="00AC1C5F">
        <w:t xml:space="preserve">(не позднее 3-х месяцев) </w:t>
      </w:r>
      <w:r>
        <w:t>приведении</w:t>
      </w:r>
      <w:r w:rsidRPr="00DD200D">
        <w:t xml:space="preserve"> нормативной правовой базы, регулирующей проведение процедур ОРВ в муниципальном образовании</w:t>
      </w:r>
      <w:r w:rsidR="00AC1C5F">
        <w:t>,</w:t>
      </w:r>
      <w:r w:rsidRPr="00DD200D">
        <w:t xml:space="preserve"> в соответствие с изменени</w:t>
      </w:r>
      <w:r w:rsidR="00AC1C5F">
        <w:t xml:space="preserve">ями областной нормативной правовой базы </w:t>
      </w:r>
      <w:r w:rsidRPr="00DD200D">
        <w:t>в сфере ОРВ</w:t>
      </w:r>
      <w:r w:rsidR="00AC1C5F">
        <w:t>.</w:t>
      </w:r>
    </w:p>
    <w:p w:rsidR="00FC3739" w:rsidRDefault="00AC1C5F" w:rsidP="005924D7">
      <w:pPr>
        <w:ind w:firstLine="708"/>
      </w:pPr>
      <w:r>
        <w:t xml:space="preserve">7. </w:t>
      </w:r>
      <w:r w:rsidR="0022339D">
        <w:t xml:space="preserve">При подготовке информации по </w:t>
      </w:r>
      <w:r w:rsidR="00DD200D">
        <w:t>показател</w:t>
      </w:r>
      <w:r w:rsidR="0022339D">
        <w:t>ям</w:t>
      </w:r>
      <w:r w:rsidR="00DD200D">
        <w:t xml:space="preserve"> блока 2</w:t>
      </w:r>
      <w:r w:rsidR="00DD200D" w:rsidRPr="00DD200D">
        <w:t xml:space="preserve"> «Фактическое проведение процедур ОРВ» необходимо исходить из следующих требований к показателям.</w:t>
      </w:r>
    </w:p>
    <w:p w:rsidR="00DD200D" w:rsidRDefault="00DD200D" w:rsidP="005924D7">
      <w:pPr>
        <w:ind w:firstLine="708"/>
      </w:pPr>
      <w:r>
        <w:t>Показатель 2.1 «</w:t>
      </w:r>
      <w:r w:rsidRPr="00DD200D">
        <w:t>ОРВ осуществля</w:t>
      </w:r>
      <w:r w:rsidR="001D6E44">
        <w:t>ется на постоянной основе</w:t>
      </w:r>
      <w:r>
        <w:t>»</w:t>
      </w:r>
      <w:r w:rsidR="00E240C7">
        <w:t xml:space="preserve"> подразумевает </w:t>
      </w:r>
      <w:r w:rsidR="00E240C7" w:rsidRPr="00E240C7">
        <w:t xml:space="preserve">проведение процедур </w:t>
      </w:r>
      <w:r w:rsidR="00AC1C5F">
        <w:t xml:space="preserve">ОРВ в отношении </w:t>
      </w:r>
      <w:r w:rsidR="00E240C7" w:rsidRPr="00E240C7">
        <w:t xml:space="preserve">проектов НПА в сфере предпринимательской и инвестиционной деятельности, </w:t>
      </w:r>
      <w:r w:rsidR="00AC1C5F">
        <w:t>подлежащих ОРВ</w:t>
      </w:r>
      <w:r w:rsidR="00E240C7" w:rsidRPr="00E240C7">
        <w:t>;</w:t>
      </w:r>
    </w:p>
    <w:p w:rsidR="00000CA0" w:rsidRPr="00000CA0" w:rsidRDefault="00401737" w:rsidP="00401737">
      <w:pPr>
        <w:ind w:firstLine="708"/>
        <w:rPr>
          <w:i/>
        </w:rPr>
      </w:pPr>
      <w:r>
        <w:lastRenderedPageBreak/>
        <w:t xml:space="preserve">По </w:t>
      </w:r>
      <w:r w:rsidR="00E240C7">
        <w:t>показател</w:t>
      </w:r>
      <w:r>
        <w:t>ю</w:t>
      </w:r>
      <w:r w:rsidR="00E240C7">
        <w:t xml:space="preserve"> 2.2 «</w:t>
      </w:r>
      <w:r w:rsidR="00E240C7" w:rsidRPr="00E240C7">
        <w:t xml:space="preserve">Количество </w:t>
      </w:r>
      <w:r w:rsidR="00000CA0">
        <w:t>нормативных правовых актов,</w:t>
      </w:r>
      <w:r w:rsidR="00E240C7" w:rsidRPr="00E240C7">
        <w:t xml:space="preserve"> направленных на ОРВ</w:t>
      </w:r>
      <w:r w:rsidR="00E240C7">
        <w:t>»</w:t>
      </w:r>
      <w:r w:rsidR="00000CA0">
        <w:t xml:space="preserve"> указывается количество нормативных правовых актов, по которым </w:t>
      </w:r>
      <w:r w:rsidR="00AC1C5F">
        <w:t xml:space="preserve">запущены </w:t>
      </w:r>
      <w:r w:rsidR="00000CA0">
        <w:t xml:space="preserve">процедуры ОРВ </w:t>
      </w:r>
      <w:r w:rsidR="00AC1C5F">
        <w:t>в анализируемом периоде</w:t>
      </w:r>
      <w:r w:rsidR="00775946">
        <w:t>,</w:t>
      </w:r>
      <w:r w:rsidR="00AC1C5F">
        <w:t xml:space="preserve"> </w:t>
      </w:r>
      <w:r w:rsidR="00000CA0">
        <w:t xml:space="preserve">и информация о </w:t>
      </w:r>
      <w:r w:rsidR="00775946">
        <w:t>ходе/</w:t>
      </w:r>
      <w:r w:rsidR="00000CA0">
        <w:t xml:space="preserve">результатах проведения размещена в публичном доступе </w:t>
      </w:r>
      <w:r>
        <w:t>сети Интернет</w:t>
      </w:r>
      <w:r w:rsidR="00000CA0">
        <w:t xml:space="preserve">. </w:t>
      </w:r>
    </w:p>
    <w:p w:rsidR="00FC3739" w:rsidRDefault="00775946" w:rsidP="005924D7">
      <w:pPr>
        <w:ind w:firstLine="708"/>
      </w:pPr>
      <w:r>
        <w:t xml:space="preserve">8. </w:t>
      </w:r>
      <w:r w:rsidR="00D5619F">
        <w:t xml:space="preserve">Информация по </w:t>
      </w:r>
      <w:r w:rsidR="0022339D">
        <w:t>б</w:t>
      </w:r>
      <w:r w:rsidR="0022339D" w:rsidRPr="0022339D">
        <w:t>лок</w:t>
      </w:r>
      <w:r w:rsidR="00D5619F">
        <w:t>у</w:t>
      </w:r>
      <w:r w:rsidR="0022339D" w:rsidRPr="0022339D">
        <w:t xml:space="preserve"> 3 </w:t>
      </w:r>
      <w:r w:rsidR="0022339D">
        <w:t>«</w:t>
      </w:r>
      <w:r w:rsidR="0022339D" w:rsidRPr="0022339D">
        <w:t>Организация экспертизы действующих нормативных правовых актов</w:t>
      </w:r>
      <w:r w:rsidR="0022339D">
        <w:t xml:space="preserve">» </w:t>
      </w:r>
      <w:r w:rsidR="00604B24">
        <w:t>заполня</w:t>
      </w:r>
      <w:r w:rsidR="00D5619F">
        <w:t>е</w:t>
      </w:r>
      <w:r w:rsidR="00604B24">
        <w:t>тся в соответствии со следующими требованиями</w:t>
      </w:r>
      <w:r w:rsidR="003C7A69">
        <w:t xml:space="preserve"> к ряду показателей</w:t>
      </w:r>
      <w:r w:rsidR="00604B24">
        <w:t>.</w:t>
      </w:r>
    </w:p>
    <w:p w:rsidR="003D7E81" w:rsidRDefault="00DB7769" w:rsidP="00DB7769">
      <w:pPr>
        <w:ind w:firstLine="708"/>
      </w:pPr>
      <w:r>
        <w:t>При заполнении показателя 3.2 «</w:t>
      </w:r>
      <w:r w:rsidRPr="00DB7769">
        <w:t>Фактически проводится экспертиза</w:t>
      </w:r>
      <w:r>
        <w:t xml:space="preserve">» подразумевается проведение экспертизы </w:t>
      </w:r>
      <w:r w:rsidR="00775946">
        <w:t>НПА</w:t>
      </w:r>
      <w:r>
        <w:t xml:space="preserve"> в установленном порядке в соответствии с </w:t>
      </w:r>
      <w:r w:rsidR="00775946">
        <w:t>утвержденным планом проведения э</w:t>
      </w:r>
      <w:r>
        <w:t xml:space="preserve">кспертизы. </w:t>
      </w:r>
    </w:p>
    <w:p w:rsidR="004B6A46" w:rsidRDefault="00775946" w:rsidP="00DB7769">
      <w:pPr>
        <w:ind w:firstLine="708"/>
      </w:pPr>
      <w:r>
        <w:t xml:space="preserve">9. </w:t>
      </w:r>
      <w:r w:rsidR="004B6A46">
        <w:t>Подготовка данных по показателям б</w:t>
      </w:r>
      <w:r w:rsidR="004B6A46" w:rsidRPr="004B6A46">
        <w:t>лок</w:t>
      </w:r>
      <w:r w:rsidR="004B6A46">
        <w:t>а</w:t>
      </w:r>
      <w:r w:rsidR="004B6A46" w:rsidRPr="004B6A46">
        <w:t xml:space="preserve"> 4 </w:t>
      </w:r>
      <w:r w:rsidR="004B6A46">
        <w:t>«</w:t>
      </w:r>
      <w:r w:rsidR="004B6A46" w:rsidRPr="004B6A46">
        <w:t>Организация взаимодействия с предпринимательским сообществом</w:t>
      </w:r>
      <w:r w:rsidR="004B6A46">
        <w:t>» осуществляется в соответствии со следующими особенностями.</w:t>
      </w:r>
    </w:p>
    <w:p w:rsidR="00595C38" w:rsidRDefault="00BB0469" w:rsidP="00DB7769">
      <w:pPr>
        <w:ind w:firstLine="708"/>
      </w:pPr>
      <w:r>
        <w:t>По показателю 4.</w:t>
      </w:r>
      <w:r w:rsidR="00A540C4">
        <w:t>5</w:t>
      </w:r>
      <w:r>
        <w:t xml:space="preserve"> «</w:t>
      </w:r>
      <w:r w:rsidRPr="00BB0469">
        <w:t xml:space="preserve">Среднее количество направляемых в ходе проведения публичных консультаций мнений </w:t>
      </w:r>
      <w:r>
        <w:t>по проекту акта» значение определяется как отношение</w:t>
      </w:r>
      <w:r w:rsidR="00172CC0">
        <w:t xml:space="preserve"> количества направленных </w:t>
      </w:r>
      <w:r w:rsidR="00775946">
        <w:t>позиций (положительных и отрицательных)</w:t>
      </w:r>
      <w:r w:rsidR="00172CC0">
        <w:t xml:space="preserve"> по всем проектам актов к количеству проектов </w:t>
      </w:r>
      <w:r w:rsidR="00775946">
        <w:t>НПА</w:t>
      </w:r>
      <w:r w:rsidR="00172CC0">
        <w:t xml:space="preserve">, </w:t>
      </w:r>
      <w:r w:rsidR="00775946">
        <w:t>вынесенных на</w:t>
      </w:r>
      <w:r w:rsidR="00172CC0">
        <w:t xml:space="preserve"> ОРВ. На основании полученного значения определяется соответствующий интервал.</w:t>
      </w:r>
    </w:p>
    <w:p w:rsidR="004B6A46" w:rsidRDefault="00595C38" w:rsidP="00DB7769">
      <w:pPr>
        <w:ind w:firstLine="708"/>
      </w:pPr>
      <w:r>
        <w:t>Показатель 4.</w:t>
      </w:r>
      <w:r w:rsidR="00A540C4">
        <w:t>7</w:t>
      </w:r>
      <w:r>
        <w:t xml:space="preserve"> «</w:t>
      </w:r>
      <w:r w:rsidRPr="00595C38">
        <w:t>Степень учета предложений</w:t>
      </w:r>
      <w:r w:rsidR="00A540C4">
        <w:t xml:space="preserve"> и замечаний</w:t>
      </w:r>
      <w:r w:rsidRPr="00595C38">
        <w:t xml:space="preserve">, поступивших в ходе проведения </w:t>
      </w:r>
      <w:r w:rsidR="005A6B86" w:rsidRPr="00595C38">
        <w:t>ОРВ</w:t>
      </w:r>
      <w:r w:rsidR="005A6B86">
        <w:t>» определяется</w:t>
      </w:r>
      <w:r>
        <w:t xml:space="preserve"> как отношение</w:t>
      </w:r>
      <w:r w:rsidR="005A6B86">
        <w:t xml:space="preserve"> общего количества учтенных </w:t>
      </w:r>
      <w:r w:rsidR="00A540C4">
        <w:t xml:space="preserve">(в том числе частично) </w:t>
      </w:r>
      <w:r w:rsidR="005A6B86">
        <w:t xml:space="preserve">разработчиком замечаний и предложений по проектам актов к общему числу направленных замечаний и предложений по проектам актов. </w:t>
      </w:r>
    </w:p>
    <w:p w:rsidR="005A6B86" w:rsidRPr="005A6B86" w:rsidRDefault="005A6B86" w:rsidP="00DB7769">
      <w:pPr>
        <w:ind w:firstLine="708"/>
      </w:pPr>
    </w:p>
    <w:p w:rsidR="00B14E8F" w:rsidRPr="005A6B86" w:rsidRDefault="00B14E8F" w:rsidP="00DB7769">
      <w:pPr>
        <w:ind w:firstLine="708"/>
        <w:rPr>
          <w:i/>
        </w:rPr>
      </w:pPr>
    </w:p>
    <w:p w:rsidR="00FE49EA" w:rsidRDefault="00FE49EA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4D087E" w:rsidRDefault="004D087E">
      <w:r>
        <w:br w:type="page"/>
      </w:r>
    </w:p>
    <w:p w:rsidR="009C6251" w:rsidRPr="009C6251" w:rsidRDefault="009C6251" w:rsidP="009C6251">
      <w:pPr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9C6251">
        <w:rPr>
          <w:rFonts w:eastAsia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C6251" w:rsidRPr="009C6251" w:rsidRDefault="009C6251" w:rsidP="009C6251">
      <w:pPr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C6251" w:rsidRPr="009C6251" w:rsidRDefault="009C6251" w:rsidP="009C6251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C6251">
        <w:rPr>
          <w:rFonts w:eastAsia="Times New Roman" w:cs="Times New Roman"/>
          <w:b/>
          <w:szCs w:val="28"/>
          <w:lang w:eastAsia="ru-RU"/>
        </w:rPr>
        <w:t xml:space="preserve">Система показателей, </w:t>
      </w:r>
      <w:r w:rsidRPr="009C6251">
        <w:rPr>
          <w:rFonts w:eastAsia="Times New Roman" w:cs="Times New Roman"/>
          <w:b/>
          <w:szCs w:val="28"/>
          <w:lang w:eastAsia="ru-RU"/>
        </w:rPr>
        <w:br/>
        <w:t xml:space="preserve">используемых для формирования рейтинга качества осуществления оценки регулирующего воздействия и экспертизы в муниципальных районах </w:t>
      </w:r>
    </w:p>
    <w:p w:rsidR="009C6251" w:rsidRPr="009C6251" w:rsidRDefault="009C6251" w:rsidP="009C6251">
      <w:pPr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C6251">
        <w:rPr>
          <w:rFonts w:eastAsia="Times New Roman" w:cs="Times New Roman"/>
          <w:b/>
          <w:szCs w:val="28"/>
          <w:lang w:eastAsia="ru-RU"/>
        </w:rPr>
        <w:t>и городских округах Свердловской области</w:t>
      </w:r>
    </w:p>
    <w:p w:rsidR="009C6251" w:rsidRPr="009C6251" w:rsidRDefault="009C6251" w:rsidP="009C6251">
      <w:pPr>
        <w:spacing w:line="36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093"/>
        <w:gridCol w:w="1074"/>
      </w:tblGrid>
      <w:tr w:rsidR="009C6251" w:rsidRPr="004D087E" w:rsidTr="009C6251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Баллы</w:t>
            </w:r>
          </w:p>
        </w:tc>
      </w:tr>
      <w:tr w:rsidR="009C6251" w:rsidRPr="004D087E" w:rsidTr="009C6251">
        <w:trPr>
          <w:trHeight w:val="398"/>
        </w:trPr>
        <w:tc>
          <w:tcPr>
            <w:tcW w:w="0" w:type="auto"/>
            <w:gridSpan w:val="3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 xml:space="preserve">Блок 1. Нормативное закрепление процедур ОРВ (мах 2,5). 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Утверждена нормативно правовая база, регулирующая проведение процедур ОРВ в муниципальном образовании Свердловской области.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bCs/>
                <w:szCs w:val="28"/>
                <w:lang w:eastAsia="ru-RU"/>
              </w:rPr>
              <w:t>0,5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Утверждены типовые формы документов, необходимые для проведения процедуры ОРВ.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bCs/>
                <w:szCs w:val="28"/>
                <w:lang w:eastAsia="ru-RU"/>
              </w:rPr>
              <w:t>0,5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Нормативные правовые акты, методические документы, а также типовые формы документов,</w:t>
            </w:r>
            <w:r w:rsidRPr="004D087E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 xml:space="preserve"> 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необходимые для проведения ОРВ проектов НПА, размещены на официальном Интернет-ресурсе муниципального образования.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bCs/>
                <w:szCs w:val="28"/>
                <w:lang w:eastAsia="ru-RU"/>
              </w:rPr>
              <w:t>0,5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Своевременная актуализация нормативной базы в сфере ОРВ.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</w:tr>
      <w:tr w:rsidR="009C6251" w:rsidRPr="004D087E" w:rsidTr="009C6251">
        <w:tc>
          <w:tcPr>
            <w:tcW w:w="0" w:type="auto"/>
            <w:gridSpan w:val="3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Блок 2. Фактическое проведение процедур ОРВ (мах 1</w:t>
            </w:r>
            <w:r w:rsidR="00DB1980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,5</w:t>
            </w:r>
            <w:r w:rsidRPr="004D087E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).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szCs w:val="28"/>
                <w:lang w:eastAsia="ru-RU"/>
              </w:rPr>
              <w:t>ОРВ осуществляется на постоянной основе.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  <w:r w:rsidR="00DB1980">
              <w:rPr>
                <w:rFonts w:eastAsia="Times New Roman" w:cs="Times New Roman"/>
                <w:b/>
                <w:szCs w:val="28"/>
                <w:lang w:eastAsia="ru-RU"/>
              </w:rPr>
              <w:t>,5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szCs w:val="28"/>
                <w:lang w:eastAsia="ru-RU"/>
              </w:rPr>
              <w:t>Количество нормативных правовых актов, направленных на ОРВ.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–</w:t>
            </w:r>
          </w:p>
        </w:tc>
      </w:tr>
      <w:tr w:rsidR="009C6251" w:rsidRPr="004D087E" w:rsidTr="009C625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Блок 3. Организация экспертизы действующих нормативных правовых актов (мах 2).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План проведения экспертизы</w:t>
            </w:r>
            <w:r w:rsidRPr="004D087E">
              <w:rPr>
                <w:rFonts w:eastAsia="Calibri" w:cs="Times New Roman"/>
                <w:szCs w:val="28"/>
              </w:rPr>
              <w:t xml:space="preserve"> 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на текущий год утвержден и размещен в публичном доступе в сети Интернет.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Фактически проводится экспертиза. 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Количество НПА</w:t>
            </w:r>
            <w:r w:rsidR="00AC1C5F" w:rsidRPr="004D087E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 включенных в план проведения экспертизы.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AC1C5F" w:rsidP="004D087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bCs/>
                <w:szCs w:val="28"/>
                <w:lang w:eastAsia="ru-RU"/>
              </w:rPr>
              <w:t>-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3.4.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Количество НПА</w:t>
            </w:r>
            <w:r w:rsidR="00AC1C5F" w:rsidRPr="004D087E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 по которым завершена процедура экспертизы и утверждено заключение о результатах проведенной экспертизы.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AC1C5F" w:rsidP="004D087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bCs/>
                <w:szCs w:val="28"/>
                <w:lang w:eastAsia="ru-RU"/>
              </w:rPr>
              <w:t>-</w:t>
            </w:r>
          </w:p>
        </w:tc>
      </w:tr>
      <w:tr w:rsidR="009C6251" w:rsidRPr="004D087E" w:rsidTr="009C6251">
        <w:tc>
          <w:tcPr>
            <w:tcW w:w="0" w:type="auto"/>
            <w:gridSpan w:val="3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Блок 4. Организация взаимодействия с предпринимательским сообществом (мах 4).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Наличие заключенных соглашений с бизнес-ассоциациями, предпринимательским сообществом,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0,5</w:t>
            </w:r>
          </w:p>
        </w:tc>
      </w:tr>
      <w:tr w:rsidR="009C6251" w:rsidRPr="004D087E" w:rsidTr="009C6251"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4.2.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Наличие раздела об ОРВ на официальном сайте муниципального образования.</w:t>
            </w:r>
          </w:p>
        </w:tc>
        <w:tc>
          <w:tcPr>
            <w:tcW w:w="0" w:type="auto"/>
            <w:shd w:val="clear" w:color="auto" w:fill="FFFFFF"/>
          </w:tcPr>
          <w:p w:rsidR="009C6251" w:rsidRPr="004D087E" w:rsidRDefault="009C6251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4.3.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Количество мнений (положительных отзывов</w:t>
            </w:r>
            <w:r w:rsidR="00A540C4">
              <w:rPr>
                <w:rFonts w:eastAsia="Times New Roman" w:cs="Times New Roman"/>
                <w:bCs/>
                <w:szCs w:val="28"/>
                <w:lang w:eastAsia="ru-RU"/>
              </w:rPr>
              <w:t>, предложений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 и замечаний), поступивших в ходе публичных консультаций при проведении ОРВ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Количество </w:t>
            </w:r>
            <w:r w:rsidR="00A540C4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предложений и 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замечаний, поступивших в ходе публичных консультаций при проведении ОРВ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4.5.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Среднее количество направляемых в ходе проведения публичных консультаций мнений по проекту акта: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Менее 0,5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19583F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0</w:t>
            </w: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От 0,5 до 0,8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0,5</w:t>
            </w: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Более 0,8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4.6.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Количество учтенных разработчиком </w:t>
            </w:r>
            <w:r w:rsidR="00A540C4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предложений и 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замечаний, поступивших в ходе публичных консультаций при проведении ОРВ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4.7.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Степень учета предложений</w:t>
            </w:r>
            <w:r w:rsidR="00A540C4">
              <w:rPr>
                <w:rFonts w:eastAsia="Times New Roman" w:cs="Times New Roman"/>
                <w:bCs/>
                <w:szCs w:val="28"/>
                <w:lang w:eastAsia="ru-RU"/>
              </w:rPr>
              <w:t xml:space="preserve"> и замечаний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, поступивших в ходе проведения ОРВ 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менее 0,3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0</w:t>
            </w: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от 0,</w:t>
            </w:r>
            <w:r w:rsidR="00AA13DB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 до 0,7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1</w:t>
            </w:r>
          </w:p>
        </w:tc>
      </w:tr>
      <w:tr w:rsidR="004D087E" w:rsidRPr="004D087E" w:rsidTr="009C6251"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D087E" w:rsidRPr="004D087E" w:rsidRDefault="00AA13DB" w:rsidP="004D087E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более 0,7</w:t>
            </w:r>
          </w:p>
        </w:tc>
        <w:tc>
          <w:tcPr>
            <w:tcW w:w="0" w:type="auto"/>
            <w:shd w:val="clear" w:color="auto" w:fill="FFFFFF"/>
          </w:tcPr>
          <w:p w:rsidR="004D087E" w:rsidRPr="004D087E" w:rsidRDefault="004D087E" w:rsidP="004D087E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/>
                <w:szCs w:val="28"/>
                <w:lang w:eastAsia="ru-RU"/>
              </w:rPr>
              <w:t>1,5</w:t>
            </w:r>
          </w:p>
        </w:tc>
      </w:tr>
    </w:tbl>
    <w:p w:rsidR="009C6251" w:rsidRPr="009C6251" w:rsidRDefault="009C6251" w:rsidP="009C6251">
      <w:pPr>
        <w:autoSpaceDE w:val="0"/>
        <w:autoSpaceDN w:val="0"/>
        <w:adjustRightInd w:val="0"/>
        <w:spacing w:line="360" w:lineRule="auto"/>
        <w:ind w:firstLine="0"/>
        <w:rPr>
          <w:rFonts w:eastAsia="Calibri" w:cs="Times New Roman"/>
          <w:bCs/>
          <w:szCs w:val="24"/>
        </w:rPr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A540C4" w:rsidRDefault="00A540C4">
      <w:r>
        <w:br w:type="page"/>
      </w:r>
    </w:p>
    <w:p w:rsidR="009C6251" w:rsidRPr="009C6251" w:rsidRDefault="009C6251" w:rsidP="009C6251">
      <w:pPr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9C6251">
        <w:rPr>
          <w:rFonts w:eastAsia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9C6251" w:rsidRPr="009C6251" w:rsidRDefault="009C6251" w:rsidP="009C6251">
      <w:pPr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C6251">
        <w:rPr>
          <w:rFonts w:eastAsia="Times New Roman" w:cs="Times New Roman"/>
          <w:b/>
          <w:sz w:val="26"/>
          <w:szCs w:val="26"/>
          <w:lang w:eastAsia="ru-RU"/>
        </w:rPr>
        <w:t>Таблица</w:t>
      </w:r>
      <w:r w:rsidRPr="009C6251">
        <w:rPr>
          <w:rFonts w:eastAsia="Times New Roman" w:cs="Times New Roman"/>
          <w:b/>
          <w:sz w:val="26"/>
          <w:szCs w:val="26"/>
          <w:lang w:eastAsia="ru-RU"/>
        </w:rPr>
        <w:br/>
        <w:t>формирования рейтинга качества осуществления оценки регулирующего воздействия и экспертизы в муниципальных районах и городских округах, расположенных на территории Свердловской области</w:t>
      </w:r>
    </w:p>
    <w:p w:rsidR="009C6251" w:rsidRPr="009C6251" w:rsidRDefault="009C6251" w:rsidP="009C6251">
      <w:pPr>
        <w:ind w:firstLine="0"/>
        <w:jc w:val="center"/>
        <w:rPr>
          <w:rFonts w:eastAsia="Times New Roman" w:cs="Times New Roman"/>
          <w:b/>
          <w:szCs w:val="26"/>
          <w:lang w:eastAsia="ru-RU"/>
        </w:rPr>
      </w:pPr>
    </w:p>
    <w:p w:rsidR="009C6251" w:rsidRPr="009C6251" w:rsidRDefault="009C6251" w:rsidP="009C6251">
      <w:pPr>
        <w:ind w:firstLine="0"/>
        <w:jc w:val="center"/>
        <w:rPr>
          <w:rFonts w:eastAsia="Times New Roman" w:cs="Times New Roman"/>
          <w:b/>
          <w:szCs w:val="26"/>
          <w:lang w:eastAsia="ru-RU"/>
        </w:rPr>
      </w:pPr>
    </w:p>
    <w:tbl>
      <w:tblPr>
        <w:tblW w:w="901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2268"/>
        <w:gridCol w:w="1498"/>
      </w:tblGrid>
      <w:tr w:rsidR="009C6251" w:rsidRPr="009C6251" w:rsidTr="00697005">
        <w:tc>
          <w:tcPr>
            <w:tcW w:w="568" w:type="dxa"/>
            <w:shd w:val="clear" w:color="auto" w:fill="D9D9D9"/>
            <w:vAlign w:val="center"/>
          </w:tcPr>
          <w:p w:rsidR="009C6251" w:rsidRPr="009C6251" w:rsidRDefault="009C6251" w:rsidP="009C6251">
            <w:pPr>
              <w:spacing w:before="120" w:after="120"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9C6251" w:rsidRPr="009C6251" w:rsidRDefault="009C6251" w:rsidP="009C6251">
            <w:pPr>
              <w:spacing w:before="120" w:after="120"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Муниципальное образование Свердловской области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C6251" w:rsidRPr="009C6251" w:rsidRDefault="009C6251" w:rsidP="009C6251">
            <w:pPr>
              <w:spacing w:before="120" w:after="120"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C6251" w:rsidRPr="009C6251" w:rsidRDefault="009C6251" w:rsidP="009C6251">
            <w:pPr>
              <w:spacing w:before="120" w:after="120"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98" w:type="dxa"/>
            <w:shd w:val="clear" w:color="auto" w:fill="D9D9D9"/>
            <w:vAlign w:val="center"/>
          </w:tcPr>
          <w:p w:rsidR="009C6251" w:rsidRPr="009C6251" w:rsidRDefault="009C6251" w:rsidP="009C6251">
            <w:pPr>
              <w:spacing w:before="120" w:after="120"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9C6251" w:rsidRPr="009C6251" w:rsidTr="00697005">
        <w:trPr>
          <w:trHeight w:val="70"/>
        </w:trPr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br/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«Высший уровень»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Свыше </w:t>
            </w:r>
            <w:r w:rsidR="00AC1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C6251" w:rsidRPr="009C6251" w:rsidTr="00697005">
        <w:trPr>
          <w:trHeight w:val="70"/>
        </w:trPr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rPr>
          <w:trHeight w:val="70"/>
        </w:trPr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rPr>
          <w:trHeight w:val="70"/>
        </w:trPr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br/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«Хороший уровень»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9C6251" w:rsidRPr="009C6251" w:rsidRDefault="00C337FD" w:rsidP="00A53050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A5305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r w:rsidR="00AC1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 «Удовлетворительный уровень»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9C6251" w:rsidRPr="009C6251" w:rsidRDefault="009C6251" w:rsidP="00A53050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 </w:t>
            </w:r>
            <w:r w:rsidR="00A5305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до 6</w:t>
            </w: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br/>
            </w: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«Неудовлетворительный уровень»</w:t>
            </w: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 0 до 3</w:t>
            </w: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6251" w:rsidRPr="009C6251" w:rsidTr="00697005">
        <w:tc>
          <w:tcPr>
            <w:tcW w:w="568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9C6251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(n)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9C6251" w:rsidRPr="009C6251" w:rsidRDefault="009C6251" w:rsidP="009C625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6251" w:rsidRPr="009C6251" w:rsidRDefault="009C6251" w:rsidP="009C6251">
      <w:pPr>
        <w:autoSpaceDE w:val="0"/>
        <w:autoSpaceDN w:val="0"/>
        <w:adjustRightInd w:val="0"/>
        <w:spacing w:line="360" w:lineRule="auto"/>
        <w:ind w:firstLine="0"/>
        <w:rPr>
          <w:rFonts w:eastAsia="Calibri" w:cs="Times New Roman"/>
          <w:bCs/>
          <w:szCs w:val="24"/>
        </w:rPr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p w:rsidR="00EC5BBE" w:rsidRPr="00EC5BBE" w:rsidRDefault="00EC5BBE" w:rsidP="00EC5BBE">
      <w:pPr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EC5BBE">
        <w:rPr>
          <w:rFonts w:eastAsia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EC5BBE" w:rsidRPr="00BB3C96" w:rsidRDefault="00EC5BBE" w:rsidP="00EC5BBE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B3C96">
        <w:rPr>
          <w:rFonts w:eastAsia="Times New Roman" w:cs="Times New Roman"/>
          <w:b/>
          <w:szCs w:val="28"/>
          <w:lang w:eastAsia="ru-RU"/>
        </w:rPr>
        <w:t xml:space="preserve">Форма </w:t>
      </w:r>
      <w:r w:rsidRPr="00BB3C96">
        <w:rPr>
          <w:rFonts w:eastAsia="Times New Roman" w:cs="Times New Roman"/>
          <w:b/>
          <w:szCs w:val="28"/>
          <w:lang w:eastAsia="ru-RU"/>
        </w:rPr>
        <w:br/>
        <w:t xml:space="preserve">запроса информации, используемой для формирования рейтинга качества осуществления оценки регулирующего воздействия и экспертизы </w:t>
      </w:r>
      <w:r w:rsidRPr="00BB3C96">
        <w:rPr>
          <w:rFonts w:eastAsia="Times New Roman" w:cs="Times New Roman"/>
          <w:b/>
          <w:szCs w:val="28"/>
          <w:lang w:eastAsia="ru-RU"/>
        </w:rPr>
        <w:br/>
        <w:t xml:space="preserve">в </w:t>
      </w:r>
      <w:r w:rsidR="00BB3C96">
        <w:rPr>
          <w:rFonts w:eastAsia="Times New Roman" w:cs="Times New Roman"/>
          <w:b/>
          <w:szCs w:val="28"/>
          <w:lang w:eastAsia="ru-RU"/>
        </w:rPr>
        <w:t>муниципальных образованиях Свердловской области</w:t>
      </w:r>
      <w:r w:rsidRPr="00BB3C96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9C6251" w:rsidRDefault="009C6251" w:rsidP="00461464">
      <w:pPr>
        <w:ind w:firstLine="0"/>
      </w:pPr>
    </w:p>
    <w:tbl>
      <w:tblPr>
        <w:tblW w:w="99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5274"/>
        <w:gridCol w:w="425"/>
        <w:gridCol w:w="1418"/>
      </w:tblGrid>
      <w:tr w:rsidR="00EC5BBE" w:rsidRPr="00EC5BBE" w:rsidTr="00D043AD">
        <w:trPr>
          <w:trHeight w:val="401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b/>
                <w:bCs/>
                <w:szCs w:val="28"/>
                <w:lang w:eastAsia="ru-RU"/>
              </w:rPr>
              <w:t>ОБЩИЕ СВЕДЕНИЯ</w:t>
            </w:r>
          </w:p>
        </w:tc>
      </w:tr>
      <w:tr w:rsidR="00EC5BBE" w:rsidRPr="00EC5BBE" w:rsidTr="00775068">
        <w:trPr>
          <w:trHeight w:val="680"/>
        </w:trPr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5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C5BBE" w:rsidRPr="00BB3C96" w:rsidRDefault="00EC5BBE" w:rsidP="00BB3C96">
            <w:pPr>
              <w:ind w:firstLine="0"/>
              <w:jc w:val="left"/>
              <w:rPr>
                <w:rFonts w:eastAsia="Calibri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Дата составления</w:t>
            </w:r>
          </w:p>
        </w:tc>
      </w:tr>
      <w:tr w:rsidR="00EC5BBE" w:rsidRPr="00EC5BBE" w:rsidTr="00775068">
        <w:trPr>
          <w:trHeight w:val="7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BBE" w:rsidRPr="00BB3C96" w:rsidRDefault="00EC5BBE" w:rsidP="00BB3C96">
            <w:pPr>
              <w:ind w:firstLine="0"/>
              <w:jc w:val="left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i/>
                <w:iCs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__________ 201_ г.</w:t>
            </w:r>
          </w:p>
        </w:tc>
      </w:tr>
      <w:tr w:rsidR="00EC5BBE" w:rsidRPr="00EC5BBE" w:rsidTr="00D043AD">
        <w:trPr>
          <w:trHeight w:val="85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Модель проведения ОРВ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BBE" w:rsidRPr="00BB3C96" w:rsidRDefault="00EC5BBE" w:rsidP="00775068">
            <w:pPr>
              <w:ind w:firstLine="0"/>
              <w:jc w:val="center"/>
              <w:rPr>
                <w:rFonts w:eastAsia="Calibri" w:cs="Times New Roman"/>
                <w:i/>
                <w:iCs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_________________________________________________</w:t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(централизованная, децентрализованная или смешанная модель)</w:t>
            </w:r>
          </w:p>
        </w:tc>
      </w:tr>
      <w:tr w:rsidR="00EC5BBE" w:rsidRPr="00EC5BBE" w:rsidTr="00D0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995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 xml:space="preserve">Блок 1. Нормативное закрепление процедур ОРВ. 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1.1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Утверждена нормативно правовая база, регулирующая проведение процедур ОРВ в муниципальном образовании Свердловской области.</w:t>
            </w:r>
          </w:p>
        </w:tc>
        <w:tc>
          <w:tcPr>
            <w:tcW w:w="1418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left="-108" w:firstLine="108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да/нет</w:t>
            </w:r>
          </w:p>
        </w:tc>
      </w:tr>
      <w:tr w:rsidR="00EC5BBE" w:rsidRPr="00EC5BBE" w:rsidTr="00D0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EC5BBE" w:rsidRPr="00BB3C96" w:rsidRDefault="00EC5BBE" w:rsidP="00BB3C96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_____________________________________________________________________</w:t>
            </w:r>
            <w:r w:rsidRPr="00BB3C96">
              <w:rPr>
                <w:rFonts w:eastAsia="Calibri" w:cs="Times New Roman"/>
                <w:szCs w:val="28"/>
                <w:lang w:eastAsia="ru-RU"/>
              </w:rPr>
              <w:br/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(реквизиты действующей редакции нормативного правового акта, определяющего (уточняющего) данную сферу)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1.2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Утверждены типовые формы документов, необходимые для проведения процедуры ОРВ.</w:t>
            </w:r>
          </w:p>
        </w:tc>
        <w:tc>
          <w:tcPr>
            <w:tcW w:w="1418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да/нет</w:t>
            </w:r>
          </w:p>
        </w:tc>
      </w:tr>
      <w:tr w:rsidR="00EC5BBE" w:rsidRPr="00EC5BBE" w:rsidTr="00D0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9952" w:type="dxa"/>
            <w:gridSpan w:val="5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_____________________________________________________________________</w:t>
            </w:r>
            <w:r w:rsidRPr="00BB3C96">
              <w:rPr>
                <w:rFonts w:eastAsia="Calibri" w:cs="Times New Roman"/>
                <w:szCs w:val="28"/>
                <w:lang w:eastAsia="ru-RU"/>
              </w:rPr>
              <w:br/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(реквизиты нормативн</w:t>
            </w:r>
            <w:r w:rsidR="00E970DC">
              <w:rPr>
                <w:rFonts w:eastAsia="Calibri" w:cs="Times New Roman"/>
                <w:i/>
                <w:iCs/>
                <w:szCs w:val="28"/>
                <w:lang w:eastAsia="ru-RU"/>
              </w:rPr>
              <w:t>ых</w:t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 xml:space="preserve"> правов</w:t>
            </w:r>
            <w:r w:rsidR="00E970DC">
              <w:rPr>
                <w:rFonts w:eastAsia="Calibri" w:cs="Times New Roman"/>
                <w:i/>
                <w:iCs/>
                <w:szCs w:val="28"/>
                <w:lang w:eastAsia="ru-RU"/>
              </w:rPr>
              <w:t>ых</w:t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 xml:space="preserve"> акт</w:t>
            </w:r>
            <w:r w:rsidR="00E970DC">
              <w:rPr>
                <w:rFonts w:eastAsia="Calibri" w:cs="Times New Roman"/>
                <w:i/>
                <w:iCs/>
                <w:szCs w:val="28"/>
                <w:lang w:eastAsia="ru-RU"/>
              </w:rPr>
              <w:t>ов</w:t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, определяющ</w:t>
            </w:r>
            <w:r w:rsidR="00E970DC">
              <w:rPr>
                <w:rFonts w:eastAsia="Calibri" w:cs="Times New Roman"/>
                <w:i/>
                <w:iCs/>
                <w:szCs w:val="28"/>
                <w:lang w:eastAsia="ru-RU"/>
              </w:rPr>
              <w:t>их</w:t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 xml:space="preserve"> (уточняющ</w:t>
            </w:r>
            <w:r w:rsidR="00E970DC">
              <w:rPr>
                <w:rFonts w:eastAsia="Calibri" w:cs="Times New Roman"/>
                <w:i/>
                <w:iCs/>
                <w:szCs w:val="28"/>
                <w:lang w:eastAsia="ru-RU"/>
              </w:rPr>
              <w:t>их</w:t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) данную сферу)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1.3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Нормативные правовые акты, методические документы, а также типовые формы документов,</w:t>
            </w:r>
            <w:r w:rsidRPr="00BB3C96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 xml:space="preserve"> </w:t>
            </w: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необходимые для проведения ОРВ проектов НПА, размещены на официальном Интернет-ресурсе муниципального образования.</w:t>
            </w:r>
          </w:p>
        </w:tc>
        <w:tc>
          <w:tcPr>
            <w:tcW w:w="1418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да/нет</w:t>
            </w:r>
          </w:p>
        </w:tc>
      </w:tr>
      <w:tr w:rsidR="00EC5BBE" w:rsidRPr="00EC5BBE" w:rsidTr="00D0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9952" w:type="dxa"/>
            <w:gridSpan w:val="5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_____________________________________________________________________</w:t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(ссылка на ресурс)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1.4</w:t>
            </w:r>
          </w:p>
        </w:tc>
        <w:tc>
          <w:tcPr>
            <w:tcW w:w="782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Своевременная актуализация нормативной базы в сфере ОРВ.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да/нет</w:t>
            </w:r>
          </w:p>
        </w:tc>
      </w:tr>
      <w:tr w:rsidR="00EC5BBE" w:rsidRPr="00EC5BBE" w:rsidTr="00D0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9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EC5BBE" w:rsidRPr="00BB3C96" w:rsidRDefault="00EC5BBE" w:rsidP="00BB3C96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_____________________________________________________________________</w:t>
            </w:r>
            <w:r w:rsidRPr="00BB3C96">
              <w:rPr>
                <w:rFonts w:eastAsia="Calibri" w:cs="Times New Roman"/>
                <w:szCs w:val="28"/>
                <w:lang w:eastAsia="ru-RU"/>
              </w:rPr>
              <w:br/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(реквизиты нормативных правовых актов, в соответствии с которым внесены последние изменения)</w:t>
            </w:r>
          </w:p>
        </w:tc>
      </w:tr>
      <w:tr w:rsidR="00EC5BBE" w:rsidRPr="00EC5BBE" w:rsidTr="00D0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5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Блок 2. Фактическое проведение процедур ОРВ.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2.1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szCs w:val="28"/>
                <w:lang w:eastAsia="ru-RU"/>
              </w:rPr>
              <w:t>ОРВ осуществляется на постоянной основе.</w:t>
            </w:r>
          </w:p>
        </w:tc>
        <w:tc>
          <w:tcPr>
            <w:tcW w:w="1418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да/нет</w:t>
            </w:r>
          </w:p>
        </w:tc>
      </w:tr>
      <w:tr w:rsidR="00EC5BBE" w:rsidRPr="00EC5BBE" w:rsidTr="008D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9952" w:type="dxa"/>
            <w:gridSpan w:val="5"/>
            <w:shd w:val="clear" w:color="auto" w:fill="FFFFFF"/>
            <w:vAlign w:val="bottom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_____________________________________________________________________</w:t>
            </w:r>
            <w:r w:rsidRPr="00BB3C96">
              <w:rPr>
                <w:rFonts w:eastAsia="Calibri" w:cs="Times New Roman"/>
                <w:szCs w:val="28"/>
                <w:lang w:eastAsia="ru-RU"/>
              </w:rPr>
              <w:br/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(ссылка на ресурс</w:t>
            </w:r>
            <w:r w:rsidR="00E970DC">
              <w:rPr>
                <w:rFonts w:eastAsia="Calibri" w:cs="Times New Roman"/>
                <w:i/>
                <w:iCs/>
                <w:szCs w:val="28"/>
                <w:lang w:eastAsia="ru-RU"/>
              </w:rPr>
              <w:t>,</w:t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 xml:space="preserve"> где размещаются проекты актов )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2.2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szCs w:val="28"/>
                <w:lang w:eastAsia="ru-RU"/>
              </w:rPr>
              <w:t>Количество нормативных правовых актов, направленных на ОРВ.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Указать кол</w:t>
            </w:r>
            <w:r w:rsidR="00E970DC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во</w:t>
            </w:r>
          </w:p>
        </w:tc>
      </w:tr>
      <w:tr w:rsidR="00EC5BBE" w:rsidRPr="00EC5BBE" w:rsidTr="00D0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Блок 3. Организация экспертизы действующих нормативных правовых актов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3.1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План проведения экспертизы</w:t>
            </w:r>
            <w:r w:rsidRPr="00BB3C96">
              <w:rPr>
                <w:rFonts w:eastAsia="Calibri" w:cs="Times New Roman"/>
                <w:szCs w:val="28"/>
              </w:rPr>
              <w:t xml:space="preserve"> </w:t>
            </w: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на текущий год утвержден и размещен в публичном доступе в сети Интернет.</w:t>
            </w:r>
          </w:p>
        </w:tc>
        <w:tc>
          <w:tcPr>
            <w:tcW w:w="1418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да/нет</w:t>
            </w:r>
          </w:p>
        </w:tc>
      </w:tr>
      <w:tr w:rsidR="00EC5BBE" w:rsidRPr="00EC5BBE" w:rsidTr="00D0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952" w:type="dxa"/>
            <w:gridSpan w:val="5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_____________________________________________________________________</w:t>
            </w:r>
            <w:r w:rsidRPr="00BB3C96">
              <w:rPr>
                <w:rFonts w:eastAsia="Calibri" w:cs="Times New Roman"/>
                <w:szCs w:val="28"/>
                <w:lang w:eastAsia="ru-RU"/>
              </w:rPr>
              <w:br/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(ссылка на ресурс сети Интернет)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3.2</w:t>
            </w:r>
          </w:p>
        </w:tc>
        <w:tc>
          <w:tcPr>
            <w:tcW w:w="7825" w:type="dxa"/>
            <w:gridSpan w:val="3"/>
            <w:shd w:val="clear" w:color="auto" w:fill="FFFFFF"/>
            <w:vAlign w:val="center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Фактически проводится экспертиза</w:t>
            </w:r>
            <w:r w:rsidR="00F36226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bCs/>
                <w:szCs w:val="28"/>
                <w:lang w:eastAsia="ru-RU"/>
              </w:rPr>
              <w:t>да/нет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3.3</w:t>
            </w:r>
          </w:p>
        </w:tc>
        <w:tc>
          <w:tcPr>
            <w:tcW w:w="7825" w:type="dxa"/>
            <w:gridSpan w:val="3"/>
            <w:shd w:val="clear" w:color="auto" w:fill="FFFFFF"/>
            <w:vAlign w:val="center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Количество НПА</w:t>
            </w:r>
            <w:r w:rsidR="00F36226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 xml:space="preserve"> включенных в план проведения экспертизы.</w:t>
            </w:r>
          </w:p>
        </w:tc>
        <w:tc>
          <w:tcPr>
            <w:tcW w:w="1418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Указать кол</w:t>
            </w:r>
            <w:r w:rsidR="00F36226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во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3.4</w:t>
            </w:r>
          </w:p>
        </w:tc>
        <w:tc>
          <w:tcPr>
            <w:tcW w:w="7825" w:type="dxa"/>
            <w:gridSpan w:val="3"/>
            <w:shd w:val="clear" w:color="auto" w:fill="FFFFFF"/>
            <w:vAlign w:val="center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Количество НПА</w:t>
            </w:r>
            <w:r w:rsidR="00F36226">
              <w:rPr>
                <w:rFonts w:eastAsia="Times New Roman" w:cs="Times New Roman"/>
                <w:bCs/>
                <w:szCs w:val="28"/>
                <w:lang w:eastAsia="ru-RU"/>
              </w:rPr>
              <w:t>,</w:t>
            </w: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 xml:space="preserve"> по которым завершена процедура экспертизы и утверждено заключение о результатах проведенной экспертизы.</w:t>
            </w:r>
          </w:p>
        </w:tc>
        <w:tc>
          <w:tcPr>
            <w:tcW w:w="1418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Указать кол</w:t>
            </w:r>
            <w:r w:rsidR="00F36226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во</w:t>
            </w:r>
          </w:p>
        </w:tc>
      </w:tr>
      <w:tr w:rsidR="00EC5BBE" w:rsidRPr="00EC5BBE" w:rsidTr="00D0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BBE" w:rsidRPr="00BB3C96" w:rsidRDefault="00EC5BBE" w:rsidP="00BB3C96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EC5BBE" w:rsidRPr="00BB3C96" w:rsidRDefault="00EC5BBE" w:rsidP="00BB3C96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Блок 4. Организация взаимодействия с предпринимательским сообществом</w:t>
            </w:r>
          </w:p>
          <w:p w:rsidR="00EC5BBE" w:rsidRPr="00BB3C96" w:rsidRDefault="00EC5BBE" w:rsidP="00BB3C96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4.1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Наличие заключенных соглашений с бизнес-ассоциациями, предпринимательским сообществом,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      </w:r>
          </w:p>
        </w:tc>
        <w:tc>
          <w:tcPr>
            <w:tcW w:w="1418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да/нет</w:t>
            </w:r>
          </w:p>
        </w:tc>
      </w:tr>
      <w:tr w:rsidR="00F36226" w:rsidRPr="00EC5BBE" w:rsidTr="00972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52" w:type="dxa"/>
            <w:gridSpan w:val="5"/>
            <w:shd w:val="clear" w:color="auto" w:fill="FFFFFF"/>
          </w:tcPr>
          <w:p w:rsidR="00F36226" w:rsidRPr="00BB3C96" w:rsidRDefault="00F36226" w:rsidP="00F3622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_____________________________________________________________________</w:t>
            </w:r>
            <w:r w:rsidRPr="00BB3C96">
              <w:rPr>
                <w:rFonts w:eastAsia="Calibri" w:cs="Times New Roman"/>
                <w:szCs w:val="28"/>
                <w:lang w:eastAsia="ru-RU"/>
              </w:rPr>
              <w:br/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(</w:t>
            </w:r>
            <w:r>
              <w:rPr>
                <w:rFonts w:eastAsia="Calibri" w:cs="Times New Roman"/>
                <w:i/>
                <w:iCs/>
                <w:szCs w:val="28"/>
                <w:lang w:eastAsia="ru-RU"/>
              </w:rPr>
              <w:t>список организаций, с которыми заключены соглашения</w:t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)</w:t>
            </w:r>
          </w:p>
        </w:tc>
      </w:tr>
      <w:tr w:rsidR="00EC5BBE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Наличие раздела об ОРВ на официальном сайте муниципального образования.</w:t>
            </w:r>
          </w:p>
        </w:tc>
        <w:tc>
          <w:tcPr>
            <w:tcW w:w="1418" w:type="dxa"/>
            <w:shd w:val="clear" w:color="auto" w:fill="FFFFFF"/>
          </w:tcPr>
          <w:p w:rsidR="00EC5BBE" w:rsidRPr="00BB3C96" w:rsidRDefault="00EC5BBE" w:rsidP="00BB3C96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да/нет</w:t>
            </w:r>
          </w:p>
        </w:tc>
      </w:tr>
      <w:tr w:rsidR="00F36226" w:rsidRPr="00EC5BBE" w:rsidTr="00B97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52" w:type="dxa"/>
            <w:gridSpan w:val="5"/>
            <w:shd w:val="clear" w:color="auto" w:fill="FFFFFF"/>
          </w:tcPr>
          <w:p w:rsidR="00F36226" w:rsidRPr="00BB3C96" w:rsidRDefault="00F36226" w:rsidP="00F36226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F36226" w:rsidRPr="00BB3C96" w:rsidRDefault="00F36226" w:rsidP="00F36226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Calibri" w:cs="Times New Roman"/>
                <w:szCs w:val="28"/>
                <w:lang w:eastAsia="ru-RU"/>
              </w:rPr>
              <w:t>_____________________________________________________________________</w:t>
            </w:r>
            <w:r w:rsidRPr="00BB3C96">
              <w:rPr>
                <w:rFonts w:eastAsia="Calibri" w:cs="Times New Roman"/>
                <w:szCs w:val="28"/>
                <w:lang w:eastAsia="ru-RU"/>
              </w:rPr>
              <w:br/>
            </w:r>
            <w:r w:rsidRPr="00BB3C96">
              <w:rPr>
                <w:rFonts w:eastAsia="Calibri" w:cs="Times New Roman"/>
                <w:i/>
                <w:iCs/>
                <w:szCs w:val="28"/>
                <w:lang w:eastAsia="ru-RU"/>
              </w:rPr>
              <w:t>(ссылка на ресурс в сети Интернет)</w:t>
            </w:r>
          </w:p>
        </w:tc>
      </w:tr>
      <w:tr w:rsidR="00AA13DB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AA13DB" w:rsidRPr="00BB3C96" w:rsidRDefault="00AA13DB" w:rsidP="00AA13DB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4.3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AA13DB" w:rsidRPr="004D087E" w:rsidRDefault="00AA13DB" w:rsidP="00AA13DB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Количество мнений (положительных отзывов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, предложений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 и замечаний), поступивших в ходе публичных консультаций при проведении ОРВ</w:t>
            </w:r>
          </w:p>
        </w:tc>
        <w:tc>
          <w:tcPr>
            <w:tcW w:w="1418" w:type="dxa"/>
            <w:shd w:val="clear" w:color="auto" w:fill="FFFFFF"/>
          </w:tcPr>
          <w:p w:rsidR="00AA13DB" w:rsidRPr="00BB3C96" w:rsidRDefault="00AA13DB" w:rsidP="00AA13DB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Указать кол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во</w:t>
            </w:r>
          </w:p>
        </w:tc>
      </w:tr>
      <w:tr w:rsidR="00AA13DB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AA13DB" w:rsidRPr="00BB3C96" w:rsidRDefault="00AA13DB" w:rsidP="00AA13DB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/>
                <w:szCs w:val="28"/>
                <w:lang w:eastAsia="ru-RU"/>
              </w:rPr>
              <w:t>4.4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AA13DB" w:rsidRPr="004D087E" w:rsidRDefault="00AA13DB" w:rsidP="00AA13DB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Количество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предложений и 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замечаний, поступивших в ходе публичных консультаций при проведении ОРВ</w:t>
            </w:r>
          </w:p>
        </w:tc>
        <w:tc>
          <w:tcPr>
            <w:tcW w:w="1418" w:type="dxa"/>
            <w:shd w:val="clear" w:color="auto" w:fill="FFFFFF"/>
          </w:tcPr>
          <w:p w:rsidR="00AA13DB" w:rsidRPr="00BB3C96" w:rsidRDefault="00AA13DB" w:rsidP="00AA13DB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Указать кол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во</w:t>
            </w:r>
          </w:p>
        </w:tc>
      </w:tr>
      <w:tr w:rsidR="00AA13DB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AA13DB" w:rsidRPr="00BB3C96" w:rsidRDefault="00AA13DB" w:rsidP="00AA13DB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4.5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AA13DB" w:rsidRDefault="00AA13DB" w:rsidP="00AA13DB">
            <w:pPr>
              <w:spacing w:before="120" w:after="120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Среднее количество направляемых в ходе проведения публичных конс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ультаций мнений по проекту акта</w:t>
            </w:r>
          </w:p>
          <w:p w:rsidR="00AA13DB" w:rsidRPr="00AA13DB" w:rsidRDefault="00AA13DB" w:rsidP="00AA13DB">
            <w:pPr>
              <w:spacing w:before="120" w:after="120"/>
              <w:ind w:firstLine="0"/>
              <w:jc w:val="left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Cs w:val="28"/>
                <w:lang w:eastAsia="ru-RU"/>
              </w:rPr>
              <w:t>Указать интервал менее 0,5 / от 0,5 до 0,8 / более 0,8</w:t>
            </w:r>
          </w:p>
        </w:tc>
        <w:tc>
          <w:tcPr>
            <w:tcW w:w="1418" w:type="dxa"/>
            <w:shd w:val="clear" w:color="auto" w:fill="FFFFFF"/>
          </w:tcPr>
          <w:p w:rsidR="00AA13DB" w:rsidRPr="00BB3C96" w:rsidRDefault="00AA13DB" w:rsidP="00AA13DB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 xml:space="preserve">Указать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интервал</w:t>
            </w:r>
          </w:p>
        </w:tc>
      </w:tr>
      <w:tr w:rsidR="00AA13DB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AA13DB" w:rsidRDefault="00AA13DB" w:rsidP="00AA13DB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4.6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AA13DB" w:rsidRPr="004D087E" w:rsidRDefault="00AA13DB" w:rsidP="00AA13DB">
            <w:pPr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 xml:space="preserve">Количество учтенных разработчиком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предложений и </w:t>
            </w:r>
            <w:r w:rsidRPr="004D087E">
              <w:rPr>
                <w:rFonts w:eastAsia="Times New Roman" w:cs="Times New Roman"/>
                <w:bCs/>
                <w:szCs w:val="28"/>
                <w:lang w:eastAsia="ru-RU"/>
              </w:rPr>
              <w:t>замечаний, поступивших в ходе публичных консультаций при проведении ОРВ</w:t>
            </w:r>
          </w:p>
        </w:tc>
        <w:tc>
          <w:tcPr>
            <w:tcW w:w="1418" w:type="dxa"/>
            <w:shd w:val="clear" w:color="auto" w:fill="FFFFFF"/>
          </w:tcPr>
          <w:p w:rsidR="00AA13DB" w:rsidRPr="00BB3C96" w:rsidRDefault="00AA13DB" w:rsidP="00AA13DB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Указать кол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>во</w:t>
            </w:r>
          </w:p>
        </w:tc>
      </w:tr>
      <w:tr w:rsidR="00AA13DB" w:rsidRPr="00EC5BBE" w:rsidTr="00AA1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FFFFFF"/>
          </w:tcPr>
          <w:p w:rsidR="00AA13DB" w:rsidRDefault="00AA13DB" w:rsidP="00AA13DB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4.7</w:t>
            </w:r>
          </w:p>
        </w:tc>
        <w:tc>
          <w:tcPr>
            <w:tcW w:w="7825" w:type="dxa"/>
            <w:gridSpan w:val="3"/>
            <w:shd w:val="clear" w:color="auto" w:fill="FFFFFF"/>
          </w:tcPr>
          <w:p w:rsidR="00AA13DB" w:rsidRDefault="00AA13DB" w:rsidP="00AA13DB">
            <w:pPr>
              <w:spacing w:before="120" w:after="12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bCs/>
                <w:szCs w:val="28"/>
                <w:lang w:eastAsia="ru-RU"/>
              </w:rPr>
              <w:t>Степень учета предложений, поступивших в ходе проведения ОРВ</w:t>
            </w:r>
          </w:p>
          <w:p w:rsidR="00AA13DB" w:rsidRPr="00BB3C96" w:rsidRDefault="00AA13DB" w:rsidP="00AA13DB">
            <w:pPr>
              <w:spacing w:before="120" w:after="120"/>
              <w:ind w:firstLine="0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/>
                <w:szCs w:val="28"/>
                <w:lang w:eastAsia="ru-RU"/>
              </w:rPr>
              <w:t>Указать интервал менее 0,3 / от 0,3 до 0,7 / более 0,7</w:t>
            </w:r>
          </w:p>
        </w:tc>
        <w:tc>
          <w:tcPr>
            <w:tcW w:w="1418" w:type="dxa"/>
            <w:shd w:val="clear" w:color="auto" w:fill="FFFFFF"/>
          </w:tcPr>
          <w:p w:rsidR="00AA13DB" w:rsidRPr="00BB3C96" w:rsidRDefault="00AA13DB" w:rsidP="00AA13DB">
            <w:pPr>
              <w:spacing w:before="120" w:after="120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BB3C96">
              <w:rPr>
                <w:rFonts w:eastAsia="Times New Roman" w:cs="Times New Roman"/>
                <w:i/>
                <w:szCs w:val="28"/>
                <w:lang w:eastAsia="ru-RU"/>
              </w:rPr>
              <w:t xml:space="preserve">Указать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интервал</w:t>
            </w:r>
          </w:p>
        </w:tc>
      </w:tr>
    </w:tbl>
    <w:p w:rsidR="009C6251" w:rsidRDefault="009C6251" w:rsidP="00461464">
      <w:pPr>
        <w:ind w:firstLine="0"/>
      </w:pPr>
    </w:p>
    <w:p w:rsidR="009C6251" w:rsidRDefault="009C6251" w:rsidP="00461464">
      <w:pPr>
        <w:ind w:firstLine="0"/>
      </w:pPr>
    </w:p>
    <w:sectPr w:rsidR="009C6251" w:rsidSect="009B397C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64"/>
    <w:rsid w:val="00000CA0"/>
    <w:rsid w:val="00024075"/>
    <w:rsid w:val="00046D8A"/>
    <w:rsid w:val="00051AF9"/>
    <w:rsid w:val="0006748E"/>
    <w:rsid w:val="000A05D6"/>
    <w:rsid w:val="00172CC0"/>
    <w:rsid w:val="0019583F"/>
    <w:rsid w:val="001A58A7"/>
    <w:rsid w:val="001D6E44"/>
    <w:rsid w:val="001F4EE6"/>
    <w:rsid w:val="0022339D"/>
    <w:rsid w:val="00235D0B"/>
    <w:rsid w:val="002361BC"/>
    <w:rsid w:val="0025265B"/>
    <w:rsid w:val="00284F3B"/>
    <w:rsid w:val="002B6707"/>
    <w:rsid w:val="002E5B47"/>
    <w:rsid w:val="002E6185"/>
    <w:rsid w:val="003274BE"/>
    <w:rsid w:val="00377772"/>
    <w:rsid w:val="003C7A69"/>
    <w:rsid w:val="003D7E81"/>
    <w:rsid w:val="00401737"/>
    <w:rsid w:val="0043440D"/>
    <w:rsid w:val="00452F52"/>
    <w:rsid w:val="0046006A"/>
    <w:rsid w:val="00461464"/>
    <w:rsid w:val="004740F8"/>
    <w:rsid w:val="00475890"/>
    <w:rsid w:val="004B6A46"/>
    <w:rsid w:val="004D087E"/>
    <w:rsid w:val="00566628"/>
    <w:rsid w:val="00570024"/>
    <w:rsid w:val="005924D7"/>
    <w:rsid w:val="00595C38"/>
    <w:rsid w:val="005A6B86"/>
    <w:rsid w:val="00604B24"/>
    <w:rsid w:val="006B483A"/>
    <w:rsid w:val="006D70DB"/>
    <w:rsid w:val="006E5596"/>
    <w:rsid w:val="006F7A3E"/>
    <w:rsid w:val="00740243"/>
    <w:rsid w:val="0077165C"/>
    <w:rsid w:val="00775068"/>
    <w:rsid w:val="00775946"/>
    <w:rsid w:val="007A4923"/>
    <w:rsid w:val="007D5EEB"/>
    <w:rsid w:val="007D6FBE"/>
    <w:rsid w:val="007F2884"/>
    <w:rsid w:val="00805EF4"/>
    <w:rsid w:val="00813921"/>
    <w:rsid w:val="0085600B"/>
    <w:rsid w:val="008757BB"/>
    <w:rsid w:val="00881263"/>
    <w:rsid w:val="008D78A7"/>
    <w:rsid w:val="008F3F79"/>
    <w:rsid w:val="00915658"/>
    <w:rsid w:val="00925F6A"/>
    <w:rsid w:val="009428CE"/>
    <w:rsid w:val="00980118"/>
    <w:rsid w:val="009821C7"/>
    <w:rsid w:val="00993C4A"/>
    <w:rsid w:val="009B397C"/>
    <w:rsid w:val="009C6251"/>
    <w:rsid w:val="009D660A"/>
    <w:rsid w:val="009F4AB8"/>
    <w:rsid w:val="00A34FE1"/>
    <w:rsid w:val="00A53050"/>
    <w:rsid w:val="00A539E1"/>
    <w:rsid w:val="00A540C4"/>
    <w:rsid w:val="00A75452"/>
    <w:rsid w:val="00AA13DB"/>
    <w:rsid w:val="00AC1C5F"/>
    <w:rsid w:val="00AC56BE"/>
    <w:rsid w:val="00B14E8F"/>
    <w:rsid w:val="00B210A7"/>
    <w:rsid w:val="00B401C8"/>
    <w:rsid w:val="00B66F02"/>
    <w:rsid w:val="00B9659F"/>
    <w:rsid w:val="00BB0469"/>
    <w:rsid w:val="00BB3C96"/>
    <w:rsid w:val="00BB52EA"/>
    <w:rsid w:val="00BB5772"/>
    <w:rsid w:val="00BC20A3"/>
    <w:rsid w:val="00BD2C29"/>
    <w:rsid w:val="00C337FD"/>
    <w:rsid w:val="00C4391E"/>
    <w:rsid w:val="00CA3824"/>
    <w:rsid w:val="00D043AD"/>
    <w:rsid w:val="00D24687"/>
    <w:rsid w:val="00D34660"/>
    <w:rsid w:val="00D444E4"/>
    <w:rsid w:val="00D5619F"/>
    <w:rsid w:val="00D67350"/>
    <w:rsid w:val="00D9393B"/>
    <w:rsid w:val="00DA6A54"/>
    <w:rsid w:val="00DB1980"/>
    <w:rsid w:val="00DB7769"/>
    <w:rsid w:val="00DC2AF3"/>
    <w:rsid w:val="00DD200D"/>
    <w:rsid w:val="00DE6A07"/>
    <w:rsid w:val="00E240C7"/>
    <w:rsid w:val="00E970DC"/>
    <w:rsid w:val="00EB6F1F"/>
    <w:rsid w:val="00EC5BBE"/>
    <w:rsid w:val="00EF48E7"/>
    <w:rsid w:val="00EF7345"/>
    <w:rsid w:val="00F305F8"/>
    <w:rsid w:val="00F36226"/>
    <w:rsid w:val="00F60A69"/>
    <w:rsid w:val="00F66250"/>
    <w:rsid w:val="00F9658B"/>
    <w:rsid w:val="00FA45BD"/>
    <w:rsid w:val="00FC3739"/>
    <w:rsid w:val="00FD1011"/>
    <w:rsid w:val="00FE49EA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CC5A-09EC-4966-8BF9-8205654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Дмитрий Игоревич</dc:creator>
  <cp:keywords/>
  <dc:description/>
  <cp:lastModifiedBy>Савельев Дмитрий Игоревич</cp:lastModifiedBy>
  <cp:revision>98</cp:revision>
  <dcterms:created xsi:type="dcterms:W3CDTF">2016-12-20T07:38:00Z</dcterms:created>
  <dcterms:modified xsi:type="dcterms:W3CDTF">2017-01-12T07:33:00Z</dcterms:modified>
</cp:coreProperties>
</file>