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5" w:rsidRPr="000145D5" w:rsidRDefault="000145D5" w:rsidP="00014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D5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145D5" w:rsidRDefault="000145D5" w:rsidP="00014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D5">
        <w:rPr>
          <w:rFonts w:ascii="Times New Roman" w:hAnsi="Times New Roman" w:cs="Times New Roman"/>
          <w:b/>
          <w:sz w:val="28"/>
          <w:szCs w:val="28"/>
        </w:rPr>
        <w:t xml:space="preserve">согласования разногласий </w:t>
      </w:r>
      <w:r w:rsidR="004C6AC7">
        <w:rPr>
          <w:rFonts w:ascii="Times New Roman" w:hAnsi="Times New Roman" w:cs="Times New Roman"/>
          <w:b/>
          <w:sz w:val="28"/>
          <w:szCs w:val="28"/>
        </w:rPr>
        <w:t>к</w:t>
      </w:r>
      <w:r w:rsidRPr="000145D5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2F54F4">
        <w:rPr>
          <w:rFonts w:ascii="Times New Roman" w:hAnsi="Times New Roman" w:cs="Times New Roman"/>
          <w:b/>
          <w:sz w:val="28"/>
          <w:szCs w:val="28"/>
        </w:rPr>
        <w:t>приказа Министерства по управлению государственным имуществом Свердловской области «О создании комиссии Министерства по управлению государственным имуществом Свердловской области по рассмотрению вопросов в сфере рекламы»</w:t>
      </w:r>
    </w:p>
    <w:p w:rsidR="000145D5" w:rsidRDefault="000145D5" w:rsidP="00014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145D5" w:rsidRDefault="000145D5" w:rsidP="00014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2" w:type="dxa"/>
        <w:tblLayout w:type="fixed"/>
        <w:tblLook w:val="04A0" w:firstRow="1" w:lastRow="0" w:firstColumn="1" w:lastColumn="0" w:noHBand="0" w:noVBand="1"/>
      </w:tblPr>
      <w:tblGrid>
        <w:gridCol w:w="699"/>
        <w:gridCol w:w="3265"/>
        <w:gridCol w:w="3119"/>
        <w:gridCol w:w="3019"/>
      </w:tblGrid>
      <w:tr w:rsidR="00FA0233" w:rsidTr="00E93E8B">
        <w:tc>
          <w:tcPr>
            <w:tcW w:w="699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5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Замечания по проекту правового акта (указывается абзац, подпункт, пункт, статья и иные структурные элементы содержательной части проекта правового акта)</w:t>
            </w:r>
          </w:p>
        </w:tc>
        <w:tc>
          <w:tcPr>
            <w:tcW w:w="3119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Высказываются предложения по устранению замечаний</w:t>
            </w:r>
          </w:p>
        </w:tc>
        <w:tc>
          <w:tcPr>
            <w:tcW w:w="3019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Сведения об учете</w:t>
            </w:r>
            <w:r w:rsidR="00FA0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неучете</w:t>
            </w:r>
            <w:proofErr w:type="spellEnd"/>
            <w:r w:rsidRPr="000145D5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</w:t>
            </w:r>
          </w:p>
        </w:tc>
      </w:tr>
      <w:tr w:rsidR="00FA0233" w:rsidTr="00E93E8B">
        <w:tc>
          <w:tcPr>
            <w:tcW w:w="699" w:type="dxa"/>
          </w:tcPr>
          <w:p w:rsidR="000145D5" w:rsidRPr="002F54F4" w:rsidRDefault="000145D5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0145D5" w:rsidRPr="002F54F4" w:rsidRDefault="002F54F4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 5 Уведомления о проведении публичных консультаций указана низкая степень регулирующего воздействия проекта акта. Указании данной степени регулирующего воздействия неприемлемо.</w:t>
            </w:r>
          </w:p>
        </w:tc>
        <w:tc>
          <w:tcPr>
            <w:tcW w:w="3119" w:type="dxa"/>
          </w:tcPr>
          <w:p w:rsidR="000145D5" w:rsidRPr="002F54F4" w:rsidRDefault="002F54F4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 хотя бы среднюю степень регулирующего воздействия, так как из того функционала комиссии, который указан в акте, возникает множество ограничений для бизнеса. Таким образом, проект акта содержит положения, которые могут приводить к увеличению ранее предусмотренных законодательством расходов юридических лиц в сфере предпринимательской деятельности.</w:t>
            </w:r>
          </w:p>
        </w:tc>
        <w:tc>
          <w:tcPr>
            <w:tcW w:w="3019" w:type="dxa"/>
          </w:tcPr>
          <w:p w:rsidR="004A6617" w:rsidRDefault="004A6617" w:rsidP="00E93E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8E67C6" w:rsidRPr="002F54F4" w:rsidRDefault="00E93E8B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уже был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 приказ от 11.01.2016  № 10 (в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проекте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 дополнение положений, регулирующих только сферу применения порядка – рекламные конструкции в городе Екатеринбурге, но не 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комиссии – внутренняя деятельность Министерства, носит совещательный характер, не оказывает 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оздействия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рассмотрение вопросов в рамках Федерального закона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 от 13 марта 2006 года № 38-ФЗ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рекламе»), не затрагивает прав предпринимателей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участвуют сотрудники отделов, которые рассматривают вопросы в пределах их компетенции).</w:t>
            </w:r>
            <w:proofErr w:type="gramEnd"/>
          </w:p>
        </w:tc>
      </w:tr>
      <w:tr w:rsidR="00FA0233" w:rsidTr="00E93E8B">
        <w:tc>
          <w:tcPr>
            <w:tcW w:w="699" w:type="dxa"/>
          </w:tcPr>
          <w:p w:rsidR="000145D5" w:rsidRPr="002F54F4" w:rsidRDefault="0015107D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5" w:type="dxa"/>
          </w:tcPr>
          <w:p w:rsidR="000145D5" w:rsidRPr="002F54F4" w:rsidRDefault="002F54F4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принципиально неверно описана проблема. Должно быть указано действительно описание тех проблем, которые предполагается решать с помощью создаваемой комиссии, через ее работу.</w:t>
            </w:r>
          </w:p>
        </w:tc>
        <w:tc>
          <w:tcPr>
            <w:tcW w:w="3119" w:type="dxa"/>
          </w:tcPr>
          <w:p w:rsidR="000145D5" w:rsidRPr="002F54F4" w:rsidRDefault="002F54F4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максимально точно отразить проблемы, решение которых возможно посредством предлагаемого регулирования. Описать условия и факторы их существования.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0145D5" w:rsidRPr="002F54F4" w:rsidRDefault="00E93E8B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действует в рамках ранее принятого приказа от 11.01.2016 № 10</w:t>
            </w:r>
          </w:p>
        </w:tc>
      </w:tr>
      <w:tr w:rsidR="00FA0233" w:rsidTr="00E93E8B">
        <w:tc>
          <w:tcPr>
            <w:tcW w:w="699" w:type="dxa"/>
          </w:tcPr>
          <w:p w:rsidR="000145D5" w:rsidRPr="002F54F4" w:rsidRDefault="0015107D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8055C0" w:rsidRPr="002F54F4" w:rsidRDefault="009013F8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6.5.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лишь перечислены законы. Необходимо указать не просто перечень законов, но и конкретные статьи и пункты, которые являются основанием для появления акта.</w:t>
            </w:r>
          </w:p>
        </w:tc>
        <w:tc>
          <w:tcPr>
            <w:tcW w:w="3119" w:type="dxa"/>
          </w:tcPr>
          <w:p w:rsidR="000145D5" w:rsidRPr="002F54F4" w:rsidRDefault="009013F8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конкретные статьи и пункты в законах, в которых содержится обоснование работы создаваемой комиссии.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0145D5" w:rsidRPr="002F54F4" w:rsidRDefault="00D33ED0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5.8. статьи 19 </w:t>
            </w:r>
            <w:r w:rsidR="00E33637">
              <w:rPr>
                <w:rFonts w:ascii="Times New Roman" w:hAnsi="Times New Roman" w:cs="Times New Roman"/>
                <w:sz w:val="28"/>
                <w:szCs w:val="28"/>
              </w:rPr>
              <w:t xml:space="preserve">Закона о рекламе, 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63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Свердловской области от 18.09.2013 № 1137 – ПП «Об утверждении </w:t>
            </w:r>
            <w:proofErr w:type="gramStart"/>
            <w:r w:rsidR="00E33637">
              <w:rPr>
                <w:rFonts w:ascii="Times New Roman" w:hAnsi="Times New Roman" w:cs="Times New Roman"/>
                <w:sz w:val="28"/>
                <w:szCs w:val="28"/>
              </w:rPr>
              <w:t>Порядка предварительного согласования схем размещения рекламных конструкций</w:t>
            </w:r>
            <w:proofErr w:type="gramEnd"/>
            <w:r w:rsidR="00E33637">
              <w:rPr>
                <w:rFonts w:ascii="Times New Roman" w:hAnsi="Times New Roman" w:cs="Times New Roman"/>
                <w:sz w:val="28"/>
                <w:szCs w:val="28"/>
              </w:rPr>
              <w:t xml:space="preserve"> и вносимых в них изменений на территории Свердловской области».</w:t>
            </w:r>
          </w:p>
        </w:tc>
      </w:tr>
      <w:tr w:rsidR="00FA0233" w:rsidTr="00E93E8B">
        <w:tc>
          <w:tcPr>
            <w:tcW w:w="699" w:type="dxa"/>
          </w:tcPr>
          <w:p w:rsidR="000145D5" w:rsidRPr="002F54F4" w:rsidRDefault="008055C0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0145D5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7.1.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называется: «Анализ федерального, регионального опыта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сферах деятельности». Тем не менее, сам анализ в данном пункте уведомления отсутствует, что представляется, мягко говоря, странным.</w:t>
            </w:r>
          </w:p>
        </w:tc>
        <w:tc>
          <w:tcPr>
            <w:tcW w:w="3119" w:type="dxa"/>
          </w:tcPr>
          <w:p w:rsidR="000145D5" w:rsidRPr="002F54F4" w:rsidRDefault="009013F8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сделать именно анализ федерального, регионального опыта в соответствующих сферах деятельности.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8E67C6" w:rsidRPr="002F54F4" w:rsidRDefault="00EF71EA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– внутренняя деятельность Министерства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, детальный анализ опыта других регионов 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может регулировать внутреннюю деятельность Министерства в </w:t>
            </w:r>
            <w:proofErr w:type="gramStart"/>
            <w:r w:rsidR="004A6617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возложенных на него полномочий</w:t>
            </w:r>
          </w:p>
        </w:tc>
      </w:tr>
      <w:tr w:rsidR="009013F8" w:rsidTr="00E93E8B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5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очень поверхностная, не дающая никакого понимания иных способов решения проблемы, что представляется неприемлемым.</w:t>
            </w:r>
          </w:p>
        </w:tc>
        <w:tc>
          <w:tcPr>
            <w:tcW w:w="3119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сделать именно анализ федерального, регионального опыта в соответствующих сферах деятельности.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9013F8" w:rsidRPr="002F54F4" w:rsidRDefault="00EF71EA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– внутренняя деятельность Министерства</w:t>
            </w:r>
          </w:p>
        </w:tc>
      </w:tr>
      <w:tr w:rsidR="009013F8" w:rsidTr="00E93E8B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9.2.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какая-либо эффективная информация в данном разделе - неприемлемо.</w:t>
            </w:r>
          </w:p>
        </w:tc>
        <w:tc>
          <w:tcPr>
            <w:tcW w:w="3119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заполнить данный раздел адекватной информацией.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9013F8" w:rsidRPr="002F54F4" w:rsidRDefault="00EF71EA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иные способы регулирования деятельности комиссии</w:t>
            </w:r>
          </w:p>
        </w:tc>
      </w:tr>
      <w:tr w:rsidR="009013F8" w:rsidTr="00E93E8B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10.2.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очень поверхностная, не дающая никакого понимания иных способов решения проблемы.</w:t>
            </w:r>
          </w:p>
        </w:tc>
        <w:tc>
          <w:tcPr>
            <w:tcW w:w="3119" w:type="dxa"/>
          </w:tcPr>
          <w:p w:rsidR="009013F8" w:rsidRPr="002F54F4" w:rsidRDefault="009013F8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AB26CB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данный раздел корректной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 w:rsidR="00AB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9013F8" w:rsidRPr="002F54F4" w:rsidRDefault="00E6213E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сегодняшний день уже выявлено более 8000 рекламных конструкций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A6617">
              <w:rPr>
                <w:rFonts w:ascii="Times New Roman" w:hAnsi="Times New Roman" w:cs="Times New Roman"/>
                <w:sz w:val="28"/>
                <w:szCs w:val="28"/>
              </w:rPr>
              <w:t>поданным</w:t>
            </w:r>
            <w:proofErr w:type="gramEnd"/>
            <w:r w:rsidR="004A6617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мероприятий и мониторинга сайтов </w:t>
            </w:r>
            <w:proofErr w:type="spellStart"/>
            <w:r w:rsidR="004A6617">
              <w:rPr>
                <w:rFonts w:ascii="Times New Roman" w:hAnsi="Times New Roman" w:cs="Times New Roman"/>
                <w:sz w:val="28"/>
                <w:szCs w:val="28"/>
              </w:rPr>
              <w:t>рекламораспространи</w:t>
            </w:r>
            <w:proofErr w:type="spellEnd"/>
            <w:r w:rsidR="004A66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A6617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 w:rsidR="004A6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исходя из этого примерное количество субъектов, осуществляющих установку и эксплуатацию рекламных конструкций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также около 8000</w:t>
            </w:r>
          </w:p>
        </w:tc>
      </w:tr>
      <w:tr w:rsidR="009013F8" w:rsidTr="00E93E8B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5" w:type="dxa"/>
          </w:tcPr>
          <w:p w:rsidR="009013F8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разделе указана странная информация - неприемлемо.</w:t>
            </w:r>
          </w:p>
        </w:tc>
        <w:tc>
          <w:tcPr>
            <w:tcW w:w="3119" w:type="dxa"/>
          </w:tcPr>
          <w:p w:rsidR="009013F8" w:rsidRPr="002F54F4" w:rsidRDefault="00AB26CB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заполнить данный раздел корректной информацией.</w:t>
            </w:r>
          </w:p>
        </w:tc>
        <w:tc>
          <w:tcPr>
            <w:tcW w:w="3019" w:type="dxa"/>
          </w:tcPr>
          <w:p w:rsidR="009013F8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4A6617" w:rsidRPr="002F54F4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правовое обоснование для учета замечания.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вызывает недоумение – неприемлемо.</w:t>
            </w:r>
          </w:p>
        </w:tc>
        <w:tc>
          <w:tcPr>
            <w:tcW w:w="3119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заполнить данный раздел адекватной информацией.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правовое обоснование для учета замечания.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В 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12.4.</w:t>
            </w: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указана не полная информация о расходах, что вызывает вопросы. Расходов предполагается гораздо больше, к примеру, на демонтаж рекламных конструкций.</w:t>
            </w:r>
          </w:p>
        </w:tc>
        <w:tc>
          <w:tcPr>
            <w:tcW w:w="3119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заполнить данный раздел корректной информацией.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E6213E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затрат указаны расходы на канцелярские товары, так как комиссия – внутренняя деятельность Министерства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правового акта не указаны цели создания комиссии, для чего она создана. Из функционала и полномочий комиссии она заменяет собой Министерство.</w:t>
            </w:r>
          </w:p>
        </w:tc>
        <w:tc>
          <w:tcPr>
            <w:tcW w:w="3119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E6213E" w:rsidRDefault="00E6213E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создана в совещательных целях и в целях направления рекомендаций по предварительному согласованию схем (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Свердловской области № 1137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ПП). Комиссия является внутренней деятельностью Министерства в соответствии с полномочиями, определенными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Положением о Министерстве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5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текста проекта правового акта не понятен статус решений комиссии. Окончательны ли решения комиссии, либо они могут быть отменены внутри Министерства (речь не идет об обжаловании).</w:t>
            </w:r>
          </w:p>
        </w:tc>
        <w:tc>
          <w:tcPr>
            <w:tcW w:w="3119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824241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Свердловской области от 18.09.2013 № 1137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предварительного согласования схем размещения рекламных конструкций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вносимых в них изменений на территории Свердловской области». Министерство принимает решение только в соответствии с требованиями федерального закона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правового акта не указана процедура контроля за деятельностью комиссии, от слова совсем</w:t>
            </w:r>
          </w:p>
        </w:tc>
        <w:tc>
          <w:tcPr>
            <w:tcW w:w="3119" w:type="dxa"/>
          </w:tcPr>
          <w:p w:rsidR="00AB26CB" w:rsidRPr="002F54F4" w:rsidRDefault="00AB26CB" w:rsidP="00FF0B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общественном совете не реже одно раза в шесть месяцев должен быть представлен отчет о деятельности комиссии. Предлагаем внести в текст положения о комиссии соответствующую норму, а также предусмотреть в тексте приказа пункт о возложении на Первого заместителя Министра </w:t>
            </w:r>
            <w:r w:rsidR="00FF0B79">
              <w:rPr>
                <w:rFonts w:ascii="Times New Roman" w:hAnsi="Times New Roman" w:cs="Times New Roman"/>
                <w:sz w:val="28"/>
                <w:szCs w:val="28"/>
              </w:rPr>
              <w:t xml:space="preserve">А.А. Богачёва обязанность отчитываться о работе комиссии не реже одного раза в шесть месяцев на </w:t>
            </w:r>
            <w:r w:rsidR="00FF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совете.</w:t>
            </w: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учтено.</w:t>
            </w:r>
          </w:p>
          <w:p w:rsidR="00AB26CB" w:rsidRPr="002F54F4" w:rsidRDefault="00824241" w:rsidP="00DD7F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5.8. статьи 19 Закона о рекламе, </w:t>
            </w:r>
            <w:r w:rsidR="00DD7F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Свердловской области от 18.09.2013 № 1137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 «Об утверждении Порядка предварительного согласования схем размещения рекламных конструкций и вносимых в них изменений на территории Свердловской области».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5" w:type="dxa"/>
          </w:tcPr>
          <w:p w:rsidR="00AB26CB" w:rsidRPr="002F54F4" w:rsidRDefault="00FF0B7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тексте проекта приказа неприемлемо, то что никак не поставлен вопрос о публичности работы комиссии и соответственно, решения этой темы, нет указания на то, каким образом комиссия общается с внешним миром и будет ли это иметь место.</w:t>
            </w:r>
          </w:p>
        </w:tc>
        <w:tc>
          <w:tcPr>
            <w:tcW w:w="3119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824241" w:rsidRDefault="00824241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Свердловской области  от 18.09.2013  № 1137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  <w:p w:rsidR="00AB26CB" w:rsidRPr="002F54F4" w:rsidRDefault="00824241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– внутренняя деятельность Министерства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</w:tcPr>
          <w:p w:rsidR="00AB26CB" w:rsidRPr="002F54F4" w:rsidRDefault="00FF0B7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тексте проекта приказа нет ни слова о возможности присутствия на заседаниях комиссии кого-либо, кроме членов комиссии, в том числе представителей </w:t>
            </w:r>
            <w:r w:rsidR="00CA359D">
              <w:rPr>
                <w:rFonts w:ascii="Times New Roman" w:hAnsi="Times New Roman" w:cs="Times New Roman"/>
                <w:sz w:val="28"/>
                <w:szCs w:val="28"/>
              </w:rPr>
              <w:t>предпринимательского сообщества. Кроме того, категорически неприемлемо присутствие среди членов комиссии только чиновников.</w:t>
            </w:r>
          </w:p>
        </w:tc>
        <w:tc>
          <w:tcPr>
            <w:tcW w:w="3119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824241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– внутренняя деятельность Министерства</w:t>
            </w:r>
          </w:p>
        </w:tc>
      </w:tr>
      <w:tr w:rsidR="00AB26CB" w:rsidTr="00E93E8B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5" w:type="dxa"/>
          </w:tcPr>
          <w:p w:rsidR="00AB26CB" w:rsidRPr="002F54F4" w:rsidRDefault="00CA359D" w:rsidP="00CA35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приказа среди функционала и полномочиям есть такие, которые содержат внутренние предпосылки для коррупции (абзац 8 пункта 1, абзац 7 пункта 2 и др.), а некоторые сформулированы весьма некорректно, кроме того, функционал по пункту 4 весьма спорен.</w:t>
            </w:r>
          </w:p>
        </w:tc>
        <w:tc>
          <w:tcPr>
            <w:tcW w:w="3119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824241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юстиции направило заключение об отсутствии в проекте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факторов; полномочия предусмотрены статьей 19 Федерального закона «О рекламе» № 38-ФЗ от 13.03.2006 г. </w:t>
            </w:r>
          </w:p>
        </w:tc>
      </w:tr>
      <w:tr w:rsidR="00CA359D" w:rsidTr="00E93E8B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5" w:type="dxa"/>
          </w:tcPr>
          <w:p w:rsidR="00CA359D" w:rsidRPr="00CA359D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приказа текст в пункте 5 главы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мягко говоря, недопустим.</w:t>
            </w:r>
          </w:p>
        </w:tc>
        <w:tc>
          <w:tcPr>
            <w:tcW w:w="3119" w:type="dxa"/>
          </w:tcPr>
          <w:p w:rsidR="00CA359D" w:rsidRPr="002F54F4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CA359D" w:rsidRPr="002F54F4" w:rsidRDefault="00824241" w:rsidP="004A66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10 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остановления Правительства Свердловской области  </w:t>
            </w:r>
            <w:r w:rsidR="004A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26.07.2012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824-ПП </w:t>
            </w:r>
          </w:p>
        </w:tc>
      </w:tr>
      <w:tr w:rsidR="00CA359D" w:rsidTr="00E93E8B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5" w:type="dxa"/>
          </w:tcPr>
          <w:p w:rsidR="00CA359D" w:rsidRPr="00CA359D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тексте проекта приказа норма в пункте 9 главы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последняя строчка – неприемлемо.</w:t>
            </w:r>
          </w:p>
        </w:tc>
        <w:tc>
          <w:tcPr>
            <w:tcW w:w="3119" w:type="dxa"/>
          </w:tcPr>
          <w:p w:rsidR="00CA359D" w:rsidRPr="002F54F4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CA359D" w:rsidRPr="002F54F4" w:rsidRDefault="00F8543F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отделе, в рамках компетенции отдела</w:t>
            </w:r>
          </w:p>
        </w:tc>
      </w:tr>
      <w:tr w:rsidR="00CA359D" w:rsidTr="00E93E8B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5" w:type="dxa"/>
          </w:tcPr>
          <w:p w:rsidR="00CA359D" w:rsidRPr="00CA359D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правового акта весьма спорна норма в пункте 15 главы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последняя строчка.</w:t>
            </w:r>
          </w:p>
        </w:tc>
        <w:tc>
          <w:tcPr>
            <w:tcW w:w="3119" w:type="dxa"/>
          </w:tcPr>
          <w:p w:rsidR="00CA359D" w:rsidRPr="002F54F4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CA359D" w:rsidRPr="002F54F4" w:rsidRDefault="00F8543F" w:rsidP="00F854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замечаний является основанием для повторного рассмотрения вопроса, последующей корректировке и повторному вынесению на голосование</w:t>
            </w:r>
          </w:p>
        </w:tc>
      </w:tr>
      <w:tr w:rsidR="00CA359D" w:rsidTr="00E93E8B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5" w:type="dxa"/>
          </w:tcPr>
          <w:p w:rsidR="00CA359D" w:rsidRPr="00CA359D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приказа норма по пункту 21 главы</w:t>
            </w:r>
            <w:r w:rsidRPr="00CA3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мягко говоря, спорная. По сути, это означает, что члены комиссии будут голосовать по принципу «делай как я».</w:t>
            </w:r>
          </w:p>
        </w:tc>
        <w:tc>
          <w:tcPr>
            <w:tcW w:w="3119" w:type="dxa"/>
          </w:tcPr>
          <w:p w:rsidR="00CA359D" w:rsidRPr="002F54F4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4A6617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CA359D" w:rsidRPr="002F54F4" w:rsidRDefault="004A6617" w:rsidP="004A6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иные способы регулирования деятельности комиссии</w:t>
            </w:r>
          </w:p>
        </w:tc>
      </w:tr>
    </w:tbl>
    <w:p w:rsidR="000145D5" w:rsidRPr="000145D5" w:rsidRDefault="000145D5" w:rsidP="00014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0145D5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0145D5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37458D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68443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4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8443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 Богачёв</w:t>
      </w:r>
    </w:p>
    <w:sectPr w:rsidR="000145D5" w:rsidRPr="000145D5" w:rsidSect="00767D99">
      <w:headerReference w:type="default" r:id="rId7"/>
      <w:pgSz w:w="11906" w:h="16838"/>
      <w:pgMar w:top="1134" w:right="567" w:bottom="1134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70" w:rsidRDefault="006B5E70" w:rsidP="00767D99">
      <w:pPr>
        <w:spacing w:after="0" w:line="240" w:lineRule="auto"/>
      </w:pPr>
      <w:r>
        <w:separator/>
      </w:r>
    </w:p>
  </w:endnote>
  <w:endnote w:type="continuationSeparator" w:id="0">
    <w:p w:rsidR="006B5E70" w:rsidRDefault="006B5E70" w:rsidP="0076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70" w:rsidRDefault="006B5E70" w:rsidP="00767D99">
      <w:pPr>
        <w:spacing w:after="0" w:line="240" w:lineRule="auto"/>
      </w:pPr>
      <w:r>
        <w:separator/>
      </w:r>
    </w:p>
  </w:footnote>
  <w:footnote w:type="continuationSeparator" w:id="0">
    <w:p w:rsidR="006B5E70" w:rsidRDefault="006B5E70" w:rsidP="0076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65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7D99" w:rsidRPr="00767D99" w:rsidRDefault="00767D9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7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D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458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67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D99" w:rsidRDefault="00767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5"/>
    <w:rsid w:val="000145D5"/>
    <w:rsid w:val="00037B95"/>
    <w:rsid w:val="0015107D"/>
    <w:rsid w:val="002F54F4"/>
    <w:rsid w:val="0037458D"/>
    <w:rsid w:val="004A6617"/>
    <w:rsid w:val="004C6AC7"/>
    <w:rsid w:val="00552FC9"/>
    <w:rsid w:val="00572685"/>
    <w:rsid w:val="00684436"/>
    <w:rsid w:val="0069324B"/>
    <w:rsid w:val="006B5E70"/>
    <w:rsid w:val="006B6E1C"/>
    <w:rsid w:val="00767D99"/>
    <w:rsid w:val="008055C0"/>
    <w:rsid w:val="00824241"/>
    <w:rsid w:val="008E67C6"/>
    <w:rsid w:val="009013F8"/>
    <w:rsid w:val="009B58B4"/>
    <w:rsid w:val="00AB26CB"/>
    <w:rsid w:val="00BD4B77"/>
    <w:rsid w:val="00CA359D"/>
    <w:rsid w:val="00D33ED0"/>
    <w:rsid w:val="00DD7F9F"/>
    <w:rsid w:val="00E33637"/>
    <w:rsid w:val="00E6213E"/>
    <w:rsid w:val="00E93E8B"/>
    <w:rsid w:val="00EF71EA"/>
    <w:rsid w:val="00F8543F"/>
    <w:rsid w:val="00FA023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4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0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99"/>
  </w:style>
  <w:style w:type="paragraph" w:styleId="a6">
    <w:name w:val="footer"/>
    <w:basedOn w:val="a"/>
    <w:link w:val="a7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4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0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99"/>
  </w:style>
  <w:style w:type="paragraph" w:styleId="a6">
    <w:name w:val="footer"/>
    <w:basedOn w:val="a"/>
    <w:link w:val="a7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Елена Андреевна</dc:creator>
  <cp:keywords/>
  <dc:description/>
  <cp:lastModifiedBy>Суворова Елена Викторовна</cp:lastModifiedBy>
  <cp:revision>8</cp:revision>
  <dcterms:created xsi:type="dcterms:W3CDTF">2016-03-28T10:07:00Z</dcterms:created>
  <dcterms:modified xsi:type="dcterms:W3CDTF">2016-04-25T10:23:00Z</dcterms:modified>
</cp:coreProperties>
</file>