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6A0" w:rsidRDefault="009E06A0" w:rsidP="009E06A0">
      <w:pPr>
        <w:jc w:val="center"/>
        <w:rPr>
          <w:b/>
          <w:sz w:val="24"/>
          <w:szCs w:val="24"/>
        </w:rPr>
      </w:pPr>
      <w:r w:rsidRPr="004C7100">
        <w:rPr>
          <w:b/>
          <w:szCs w:val="28"/>
        </w:rPr>
        <w:t xml:space="preserve">СВОДКА ПРЕДЛОЖЕНИЙ </w:t>
      </w:r>
      <w:r w:rsidRPr="004C7100">
        <w:rPr>
          <w:b/>
          <w:szCs w:val="28"/>
        </w:rPr>
        <w:br/>
      </w:r>
      <w:r w:rsidRPr="00F61FD0">
        <w:rPr>
          <w:b/>
          <w:sz w:val="24"/>
          <w:szCs w:val="24"/>
        </w:rPr>
        <w:t>по результатам публичных консультаций</w:t>
      </w:r>
      <w:r>
        <w:rPr>
          <w:b/>
          <w:sz w:val="24"/>
          <w:szCs w:val="24"/>
        </w:rPr>
        <w:t xml:space="preserve"> по проекту</w:t>
      </w:r>
      <w:r w:rsidR="00681FA8">
        <w:rPr>
          <w:b/>
          <w:sz w:val="24"/>
          <w:szCs w:val="24"/>
        </w:rPr>
        <w:br/>
      </w:r>
      <w:r>
        <w:rPr>
          <w:b/>
          <w:sz w:val="24"/>
          <w:szCs w:val="24"/>
        </w:rPr>
        <w:t>приказа</w:t>
      </w:r>
      <w:r w:rsidR="00681FA8">
        <w:rPr>
          <w:b/>
          <w:sz w:val="24"/>
          <w:szCs w:val="24"/>
        </w:rPr>
        <w:t xml:space="preserve"> </w:t>
      </w:r>
      <w:r>
        <w:rPr>
          <w:b/>
          <w:sz w:val="24"/>
          <w:szCs w:val="24"/>
        </w:rPr>
        <w:t xml:space="preserve">Министерства транспорта и связи Свердловской области </w:t>
      </w:r>
      <w:r>
        <w:rPr>
          <w:b/>
          <w:sz w:val="24"/>
          <w:szCs w:val="24"/>
        </w:rPr>
        <w:br/>
      </w:r>
      <w:r w:rsidRPr="00F828AD">
        <w:rPr>
          <w:b/>
          <w:sz w:val="24"/>
          <w:szCs w:val="24"/>
        </w:rPr>
        <w:t>«</w:t>
      </w:r>
      <w:r w:rsidRPr="00765C3E">
        <w:rPr>
          <w:b/>
          <w:sz w:val="24"/>
          <w:szCs w:val="24"/>
        </w:rPr>
        <w:t>О внесении изменений в Административный регламент</w:t>
      </w:r>
      <w:r w:rsidR="00132C8F">
        <w:rPr>
          <w:b/>
          <w:sz w:val="24"/>
          <w:szCs w:val="24"/>
        </w:rPr>
        <w:t xml:space="preserve"> </w:t>
      </w:r>
      <w:r w:rsidRPr="00765C3E">
        <w:rPr>
          <w:b/>
          <w:sz w:val="24"/>
          <w:szCs w:val="24"/>
        </w:rPr>
        <w:t>Министерства транспорта</w:t>
      </w:r>
      <w:r w:rsidR="00681FA8">
        <w:rPr>
          <w:b/>
          <w:sz w:val="24"/>
          <w:szCs w:val="24"/>
        </w:rPr>
        <w:t xml:space="preserve"> </w:t>
      </w:r>
      <w:r w:rsidRPr="00765C3E">
        <w:rPr>
          <w:b/>
          <w:sz w:val="24"/>
          <w:szCs w:val="24"/>
        </w:rPr>
        <w:t>и связи Свердловской области предоставления государственной услуги по выдаче</w:t>
      </w:r>
      <w:r w:rsidR="00681FA8">
        <w:rPr>
          <w:b/>
          <w:sz w:val="24"/>
          <w:szCs w:val="24"/>
        </w:rPr>
        <w:t xml:space="preserve"> </w:t>
      </w:r>
      <w:r w:rsidRPr="00765C3E">
        <w:rPr>
          <w:b/>
          <w:sz w:val="24"/>
          <w:szCs w:val="24"/>
        </w:rPr>
        <w:t>разрешения на осуществление деятельности по перевозке пассажиров и багажа легковым такси на территории Свердловской области</w:t>
      </w:r>
      <w:r>
        <w:rPr>
          <w:b/>
          <w:sz w:val="24"/>
          <w:szCs w:val="24"/>
        </w:rPr>
        <w:t>»</w:t>
      </w:r>
    </w:p>
    <w:p w:rsidR="009D0EFE" w:rsidRDefault="009D0EFE" w:rsidP="009E06A0">
      <w:pPr>
        <w:jc w:val="center"/>
        <w:rPr>
          <w:b/>
          <w:sz w:val="24"/>
          <w:szCs w:val="24"/>
        </w:rPr>
      </w:pPr>
    </w:p>
    <w:p w:rsidR="00787BF5" w:rsidRDefault="00787BF5" w:rsidP="009E06A0">
      <w:pPr>
        <w:jc w:val="center"/>
        <w:rPr>
          <w:b/>
          <w:sz w:val="24"/>
          <w:szCs w:val="24"/>
        </w:rPr>
      </w:pPr>
    </w:p>
    <w:tbl>
      <w:tblPr>
        <w:tblW w:w="1473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2245"/>
        <w:gridCol w:w="4961"/>
        <w:gridCol w:w="7087"/>
      </w:tblGrid>
      <w:tr w:rsidR="00020172" w:rsidRPr="00875E34" w:rsidTr="00752305">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9E06A0" w:rsidRPr="00752305" w:rsidRDefault="009E06A0" w:rsidP="00787BF5">
            <w:pPr>
              <w:overflowPunct/>
              <w:autoSpaceDE/>
              <w:autoSpaceDN/>
              <w:adjustRightInd/>
              <w:spacing w:before="100" w:beforeAutospacing="1" w:after="100" w:afterAutospacing="1"/>
              <w:jc w:val="center"/>
              <w:textAlignment w:val="auto"/>
              <w:rPr>
                <w:sz w:val="22"/>
                <w:szCs w:val="22"/>
              </w:rPr>
            </w:pPr>
            <w:r w:rsidRPr="00752305">
              <w:rPr>
                <w:bCs/>
                <w:sz w:val="22"/>
                <w:szCs w:val="22"/>
              </w:rPr>
              <w:t>№</w:t>
            </w:r>
          </w:p>
        </w:tc>
        <w:tc>
          <w:tcPr>
            <w:tcW w:w="2245" w:type="dxa"/>
            <w:tcBorders>
              <w:top w:val="outset" w:sz="6" w:space="0" w:color="auto"/>
              <w:left w:val="outset" w:sz="6" w:space="0" w:color="auto"/>
              <w:bottom w:val="outset" w:sz="6" w:space="0" w:color="auto"/>
              <w:right w:val="outset" w:sz="6" w:space="0" w:color="auto"/>
            </w:tcBorders>
            <w:vAlign w:val="center"/>
            <w:hideMark/>
          </w:tcPr>
          <w:p w:rsidR="009E06A0" w:rsidRPr="00752305" w:rsidRDefault="009E06A0" w:rsidP="007F15B6">
            <w:pPr>
              <w:overflowPunct/>
              <w:autoSpaceDE/>
              <w:autoSpaceDN/>
              <w:adjustRightInd/>
              <w:spacing w:before="100" w:beforeAutospacing="1" w:after="100" w:afterAutospacing="1"/>
              <w:jc w:val="center"/>
              <w:textAlignment w:val="auto"/>
              <w:rPr>
                <w:sz w:val="22"/>
                <w:szCs w:val="22"/>
              </w:rPr>
            </w:pPr>
            <w:r w:rsidRPr="00752305">
              <w:rPr>
                <w:bCs/>
                <w:sz w:val="22"/>
                <w:szCs w:val="22"/>
              </w:rPr>
              <w:t>Участник обсуждения</w:t>
            </w:r>
          </w:p>
        </w:tc>
        <w:tc>
          <w:tcPr>
            <w:tcW w:w="4961" w:type="dxa"/>
            <w:tcBorders>
              <w:top w:val="outset" w:sz="6" w:space="0" w:color="auto"/>
              <w:left w:val="outset" w:sz="6" w:space="0" w:color="auto"/>
              <w:bottom w:val="outset" w:sz="6" w:space="0" w:color="auto"/>
              <w:right w:val="outset" w:sz="6" w:space="0" w:color="auto"/>
            </w:tcBorders>
            <w:vAlign w:val="center"/>
            <w:hideMark/>
          </w:tcPr>
          <w:p w:rsidR="009E06A0" w:rsidRPr="00752305" w:rsidRDefault="009E06A0" w:rsidP="007F15B6">
            <w:pPr>
              <w:overflowPunct/>
              <w:autoSpaceDE/>
              <w:autoSpaceDN/>
              <w:adjustRightInd/>
              <w:spacing w:before="100" w:beforeAutospacing="1" w:after="100" w:afterAutospacing="1"/>
              <w:jc w:val="center"/>
              <w:textAlignment w:val="auto"/>
              <w:rPr>
                <w:sz w:val="22"/>
                <w:szCs w:val="22"/>
              </w:rPr>
            </w:pPr>
            <w:r w:rsidRPr="00752305">
              <w:rPr>
                <w:bCs/>
                <w:sz w:val="22"/>
                <w:szCs w:val="22"/>
              </w:rPr>
              <w:t>Позиция участника обсуждения</w:t>
            </w:r>
          </w:p>
        </w:tc>
        <w:tc>
          <w:tcPr>
            <w:tcW w:w="7087" w:type="dxa"/>
            <w:tcBorders>
              <w:top w:val="outset" w:sz="6" w:space="0" w:color="auto"/>
              <w:left w:val="outset" w:sz="6" w:space="0" w:color="auto"/>
              <w:bottom w:val="outset" w:sz="6" w:space="0" w:color="auto"/>
              <w:right w:val="outset" w:sz="6" w:space="0" w:color="auto"/>
            </w:tcBorders>
            <w:vAlign w:val="center"/>
            <w:hideMark/>
          </w:tcPr>
          <w:p w:rsidR="009E06A0" w:rsidRPr="00752305" w:rsidRDefault="009E06A0" w:rsidP="007F15B6">
            <w:pPr>
              <w:overflowPunct/>
              <w:autoSpaceDE/>
              <w:autoSpaceDN/>
              <w:adjustRightInd/>
              <w:spacing w:before="100" w:beforeAutospacing="1" w:after="100" w:afterAutospacing="1"/>
              <w:jc w:val="center"/>
              <w:textAlignment w:val="auto"/>
              <w:rPr>
                <w:sz w:val="22"/>
                <w:szCs w:val="22"/>
              </w:rPr>
            </w:pPr>
            <w:r w:rsidRPr="00752305">
              <w:rPr>
                <w:bCs/>
                <w:sz w:val="22"/>
                <w:szCs w:val="22"/>
              </w:rPr>
              <w:t>Комментарии разработчика</w:t>
            </w:r>
          </w:p>
        </w:tc>
      </w:tr>
      <w:tr w:rsidR="00752305" w:rsidRPr="00E2462E" w:rsidTr="00752305">
        <w:trPr>
          <w:trHeight w:val="1152"/>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752305" w:rsidRPr="00752305" w:rsidRDefault="00752305" w:rsidP="00752305">
            <w:pPr>
              <w:overflowPunct/>
              <w:autoSpaceDE/>
              <w:autoSpaceDN/>
              <w:adjustRightInd/>
              <w:spacing w:before="100" w:beforeAutospacing="1" w:after="100" w:afterAutospacing="1"/>
              <w:jc w:val="center"/>
              <w:textAlignment w:val="auto"/>
              <w:rPr>
                <w:bCs/>
                <w:sz w:val="22"/>
                <w:szCs w:val="22"/>
              </w:rPr>
            </w:pPr>
            <w:r w:rsidRPr="00752305">
              <w:rPr>
                <w:bCs/>
                <w:sz w:val="22"/>
                <w:szCs w:val="22"/>
              </w:rPr>
              <w:t>1</w:t>
            </w:r>
          </w:p>
        </w:tc>
        <w:tc>
          <w:tcPr>
            <w:tcW w:w="2245" w:type="dxa"/>
            <w:tcBorders>
              <w:top w:val="outset" w:sz="6" w:space="0" w:color="auto"/>
              <w:left w:val="outset" w:sz="6" w:space="0" w:color="auto"/>
              <w:bottom w:val="outset" w:sz="6" w:space="0" w:color="auto"/>
              <w:right w:val="outset" w:sz="6" w:space="0" w:color="auto"/>
            </w:tcBorders>
          </w:tcPr>
          <w:p w:rsidR="00752305" w:rsidRPr="00752305" w:rsidRDefault="00752305" w:rsidP="00752305">
            <w:pPr>
              <w:overflowPunct/>
              <w:autoSpaceDE/>
              <w:autoSpaceDN/>
              <w:adjustRightInd/>
              <w:spacing w:after="120"/>
              <w:ind w:left="123" w:right="123"/>
              <w:jc w:val="both"/>
              <w:textAlignment w:val="auto"/>
              <w:rPr>
                <w:sz w:val="22"/>
                <w:szCs w:val="22"/>
              </w:rPr>
            </w:pPr>
            <w:r w:rsidRPr="00752305">
              <w:rPr>
                <w:bCs/>
                <w:sz w:val="22"/>
                <w:szCs w:val="22"/>
              </w:rPr>
              <w:t>Союз автотранспортных предпринимателей Свердловской области</w:t>
            </w:r>
          </w:p>
        </w:tc>
        <w:tc>
          <w:tcPr>
            <w:tcW w:w="4961" w:type="dxa"/>
            <w:tcBorders>
              <w:top w:val="outset" w:sz="6" w:space="0" w:color="auto"/>
              <w:left w:val="outset" w:sz="6" w:space="0" w:color="auto"/>
              <w:bottom w:val="outset" w:sz="6" w:space="0" w:color="auto"/>
              <w:right w:val="outset" w:sz="6" w:space="0" w:color="auto"/>
            </w:tcBorders>
          </w:tcPr>
          <w:p w:rsidR="00752305" w:rsidRPr="00752305" w:rsidRDefault="00752305" w:rsidP="00752305">
            <w:pPr>
              <w:overflowPunct/>
              <w:autoSpaceDE/>
              <w:autoSpaceDN/>
              <w:adjustRightInd/>
              <w:spacing w:before="240" w:after="120"/>
              <w:ind w:left="123" w:right="123"/>
              <w:jc w:val="both"/>
              <w:textAlignment w:val="auto"/>
              <w:rPr>
                <w:bCs/>
                <w:sz w:val="22"/>
                <w:szCs w:val="22"/>
              </w:rPr>
            </w:pPr>
            <w:r w:rsidRPr="00752305">
              <w:rPr>
                <w:bCs/>
                <w:sz w:val="22"/>
                <w:szCs w:val="22"/>
              </w:rPr>
              <w:t xml:space="preserve">Направлено мнение о проекте акта. </w:t>
            </w:r>
          </w:p>
          <w:p w:rsidR="00752305" w:rsidRPr="00752305" w:rsidRDefault="00752305" w:rsidP="00752305">
            <w:pPr>
              <w:overflowPunct/>
              <w:autoSpaceDE/>
              <w:autoSpaceDN/>
              <w:adjustRightInd/>
              <w:spacing w:after="120"/>
              <w:ind w:left="123" w:right="123"/>
              <w:jc w:val="both"/>
              <w:textAlignment w:val="auto"/>
              <w:rPr>
                <w:bCs/>
                <w:sz w:val="22"/>
                <w:szCs w:val="22"/>
              </w:rPr>
            </w:pPr>
            <w:r w:rsidRPr="00752305">
              <w:rPr>
                <w:bCs/>
                <w:sz w:val="22"/>
                <w:szCs w:val="22"/>
              </w:rPr>
              <w:t>В целом проект Административного регламента получил одобрение. Вынесенное на публичное обсуждение изменение процедуры предо</w:t>
            </w:r>
            <w:r>
              <w:rPr>
                <w:bCs/>
                <w:sz w:val="22"/>
                <w:szCs w:val="22"/>
              </w:rPr>
              <w:t>-</w:t>
            </w:r>
            <w:proofErr w:type="spellStart"/>
            <w:r w:rsidRPr="00752305">
              <w:rPr>
                <w:bCs/>
                <w:sz w:val="22"/>
                <w:szCs w:val="22"/>
              </w:rPr>
              <w:t>ставления</w:t>
            </w:r>
            <w:proofErr w:type="spellEnd"/>
            <w:r w:rsidRPr="00752305">
              <w:rPr>
                <w:bCs/>
                <w:sz w:val="22"/>
                <w:szCs w:val="22"/>
              </w:rPr>
              <w:t xml:space="preserve"> государственной услуги</w:t>
            </w:r>
            <w:r>
              <w:rPr>
                <w:bCs/>
                <w:sz w:val="22"/>
                <w:szCs w:val="22"/>
              </w:rPr>
              <w:t xml:space="preserve"> </w:t>
            </w:r>
            <w:r w:rsidRPr="00752305">
              <w:rPr>
                <w:bCs/>
                <w:sz w:val="22"/>
                <w:szCs w:val="22"/>
              </w:rPr>
              <w:t>по выдаче разрешения</w:t>
            </w:r>
            <w:r>
              <w:rPr>
                <w:bCs/>
                <w:sz w:val="22"/>
                <w:szCs w:val="22"/>
              </w:rPr>
              <w:t xml:space="preserve"> </w:t>
            </w:r>
            <w:r w:rsidRPr="00752305">
              <w:rPr>
                <w:bCs/>
                <w:sz w:val="22"/>
                <w:szCs w:val="22"/>
              </w:rPr>
              <w:t>на осуществление деятельности</w:t>
            </w:r>
            <w:r>
              <w:rPr>
                <w:bCs/>
                <w:sz w:val="22"/>
                <w:szCs w:val="22"/>
              </w:rPr>
              <w:br/>
            </w:r>
            <w:r w:rsidRPr="00752305">
              <w:rPr>
                <w:bCs/>
                <w:sz w:val="22"/>
                <w:szCs w:val="22"/>
              </w:rPr>
              <w:t xml:space="preserve">по перевозке пассажиров и багажа </w:t>
            </w:r>
            <w:proofErr w:type="gramStart"/>
            <w:r w:rsidRPr="00752305">
              <w:rPr>
                <w:bCs/>
                <w:sz w:val="22"/>
                <w:szCs w:val="22"/>
              </w:rPr>
              <w:t>легковым</w:t>
            </w:r>
            <w:proofErr w:type="gramEnd"/>
            <w:r w:rsidRPr="00752305">
              <w:rPr>
                <w:bCs/>
                <w:sz w:val="22"/>
                <w:szCs w:val="22"/>
              </w:rPr>
              <w:t xml:space="preserve"> такси на территории Свердловской области (далее – разрешени</w:t>
            </w:r>
            <w:r>
              <w:rPr>
                <w:bCs/>
                <w:sz w:val="22"/>
                <w:szCs w:val="22"/>
              </w:rPr>
              <w:t>е</w:t>
            </w:r>
            <w:r w:rsidRPr="00752305">
              <w:rPr>
                <w:bCs/>
                <w:sz w:val="22"/>
                <w:szCs w:val="22"/>
              </w:rPr>
              <w:t>)</w:t>
            </w:r>
            <w:r>
              <w:rPr>
                <w:bCs/>
                <w:sz w:val="22"/>
                <w:szCs w:val="22"/>
              </w:rPr>
              <w:t xml:space="preserve"> </w:t>
            </w:r>
            <w:r w:rsidRPr="00752305">
              <w:rPr>
                <w:bCs/>
                <w:sz w:val="22"/>
                <w:szCs w:val="22"/>
              </w:rPr>
              <w:t>в части сокращения срока выдачи разрешения оценено как способ</w:t>
            </w:r>
            <w:r>
              <w:rPr>
                <w:bCs/>
                <w:sz w:val="22"/>
                <w:szCs w:val="22"/>
              </w:rPr>
              <w:t>-</w:t>
            </w:r>
            <w:proofErr w:type="spellStart"/>
            <w:r w:rsidRPr="00752305">
              <w:rPr>
                <w:bCs/>
                <w:sz w:val="22"/>
                <w:szCs w:val="22"/>
              </w:rPr>
              <w:t>ствующее</w:t>
            </w:r>
            <w:proofErr w:type="spellEnd"/>
            <w:r w:rsidRPr="00752305">
              <w:rPr>
                <w:bCs/>
                <w:sz w:val="22"/>
                <w:szCs w:val="22"/>
              </w:rPr>
              <w:t xml:space="preserve"> повышению качества предоставления данной</w:t>
            </w:r>
            <w:r>
              <w:rPr>
                <w:bCs/>
                <w:sz w:val="22"/>
                <w:szCs w:val="22"/>
              </w:rPr>
              <w:t xml:space="preserve"> </w:t>
            </w:r>
            <w:r w:rsidRPr="00752305">
              <w:rPr>
                <w:bCs/>
                <w:sz w:val="22"/>
                <w:szCs w:val="22"/>
              </w:rPr>
              <w:t>государственной услуги.</w:t>
            </w:r>
          </w:p>
          <w:p w:rsidR="00752305" w:rsidRPr="00752305" w:rsidRDefault="00752305" w:rsidP="00132C8F">
            <w:pPr>
              <w:overflowPunct/>
              <w:autoSpaceDE/>
              <w:autoSpaceDN/>
              <w:adjustRightInd/>
              <w:spacing w:after="120"/>
              <w:ind w:left="123" w:right="123"/>
              <w:jc w:val="both"/>
              <w:textAlignment w:val="auto"/>
              <w:rPr>
                <w:bCs/>
                <w:sz w:val="22"/>
                <w:szCs w:val="22"/>
              </w:rPr>
            </w:pPr>
            <w:r w:rsidRPr="00752305">
              <w:rPr>
                <w:bCs/>
                <w:sz w:val="22"/>
                <w:szCs w:val="22"/>
              </w:rPr>
              <w:t>Вместе с тем получено предложение</w:t>
            </w:r>
            <w:r w:rsidR="00132C8F">
              <w:rPr>
                <w:bCs/>
                <w:sz w:val="22"/>
                <w:szCs w:val="22"/>
              </w:rPr>
              <w:br/>
            </w:r>
            <w:r w:rsidRPr="00752305">
              <w:rPr>
                <w:bCs/>
                <w:sz w:val="22"/>
                <w:szCs w:val="22"/>
              </w:rPr>
              <w:t xml:space="preserve">о дополнении проекта Административного </w:t>
            </w:r>
            <w:proofErr w:type="spellStart"/>
            <w:proofErr w:type="gramStart"/>
            <w:r w:rsidRPr="00752305">
              <w:rPr>
                <w:bCs/>
                <w:sz w:val="22"/>
                <w:szCs w:val="22"/>
              </w:rPr>
              <w:t>регла</w:t>
            </w:r>
            <w:proofErr w:type="spellEnd"/>
            <w:r>
              <w:rPr>
                <w:bCs/>
                <w:sz w:val="22"/>
                <w:szCs w:val="22"/>
              </w:rPr>
              <w:t>-</w:t>
            </w:r>
            <w:r w:rsidRPr="00752305">
              <w:rPr>
                <w:bCs/>
                <w:sz w:val="22"/>
                <w:szCs w:val="22"/>
              </w:rPr>
              <w:t>мента</w:t>
            </w:r>
            <w:proofErr w:type="gramEnd"/>
            <w:r w:rsidRPr="00752305">
              <w:rPr>
                <w:bCs/>
                <w:sz w:val="22"/>
                <w:szCs w:val="22"/>
              </w:rPr>
              <w:t xml:space="preserve"> </w:t>
            </w:r>
            <w:proofErr w:type="spellStart"/>
            <w:r w:rsidRPr="00752305">
              <w:rPr>
                <w:bCs/>
                <w:sz w:val="22"/>
                <w:szCs w:val="22"/>
              </w:rPr>
              <w:t>подуслугой</w:t>
            </w:r>
            <w:proofErr w:type="spellEnd"/>
            <w:r>
              <w:rPr>
                <w:bCs/>
                <w:sz w:val="22"/>
                <w:szCs w:val="22"/>
              </w:rPr>
              <w:t xml:space="preserve"> </w:t>
            </w:r>
            <w:r w:rsidRPr="00752305">
              <w:rPr>
                <w:bCs/>
                <w:sz w:val="22"/>
                <w:szCs w:val="22"/>
              </w:rPr>
              <w:t>по досрочному прекращению действия разрешения</w:t>
            </w:r>
            <w:r>
              <w:rPr>
                <w:bCs/>
                <w:sz w:val="22"/>
                <w:szCs w:val="22"/>
              </w:rPr>
              <w:t xml:space="preserve"> </w:t>
            </w:r>
            <w:r w:rsidRPr="00752305">
              <w:rPr>
                <w:bCs/>
                <w:sz w:val="22"/>
                <w:szCs w:val="22"/>
              </w:rPr>
              <w:t>по основанию утраты перевозчиком прав владения</w:t>
            </w:r>
            <w:r>
              <w:rPr>
                <w:bCs/>
                <w:sz w:val="22"/>
                <w:szCs w:val="22"/>
              </w:rPr>
              <w:t xml:space="preserve"> </w:t>
            </w:r>
            <w:r w:rsidRPr="00752305">
              <w:rPr>
                <w:bCs/>
                <w:sz w:val="22"/>
                <w:szCs w:val="22"/>
              </w:rPr>
              <w:t>и пользования транспортным средством, на которое ему выдано разрешение.</w:t>
            </w:r>
          </w:p>
        </w:tc>
        <w:tc>
          <w:tcPr>
            <w:tcW w:w="7087" w:type="dxa"/>
            <w:tcBorders>
              <w:top w:val="outset" w:sz="6" w:space="0" w:color="auto"/>
              <w:left w:val="outset" w:sz="6" w:space="0" w:color="auto"/>
              <w:bottom w:val="outset" w:sz="6" w:space="0" w:color="auto"/>
              <w:right w:val="outset" w:sz="6" w:space="0" w:color="auto"/>
            </w:tcBorders>
            <w:vAlign w:val="center"/>
          </w:tcPr>
          <w:p w:rsidR="00752305" w:rsidRPr="00752305" w:rsidRDefault="00752305" w:rsidP="00752305">
            <w:pPr>
              <w:overflowPunct/>
              <w:autoSpaceDE/>
              <w:autoSpaceDN/>
              <w:adjustRightInd/>
              <w:spacing w:before="240" w:after="120"/>
              <w:ind w:left="123" w:right="123"/>
              <w:jc w:val="both"/>
              <w:textAlignment w:val="auto"/>
              <w:rPr>
                <w:bCs/>
                <w:sz w:val="22"/>
                <w:szCs w:val="22"/>
              </w:rPr>
            </w:pPr>
            <w:r w:rsidRPr="00752305">
              <w:rPr>
                <w:bCs/>
                <w:sz w:val="22"/>
                <w:szCs w:val="22"/>
              </w:rPr>
              <w:t>Положительное мнение</w:t>
            </w:r>
            <w:r>
              <w:rPr>
                <w:bCs/>
                <w:sz w:val="22"/>
                <w:szCs w:val="22"/>
              </w:rPr>
              <w:t xml:space="preserve"> </w:t>
            </w:r>
            <w:r w:rsidRPr="00752305">
              <w:rPr>
                <w:bCs/>
                <w:sz w:val="22"/>
                <w:szCs w:val="22"/>
              </w:rPr>
              <w:t>о проекте акта уч</w:t>
            </w:r>
            <w:r>
              <w:rPr>
                <w:bCs/>
                <w:sz w:val="22"/>
                <w:szCs w:val="22"/>
              </w:rPr>
              <w:t>т</w:t>
            </w:r>
            <w:r w:rsidRPr="00752305">
              <w:rPr>
                <w:bCs/>
                <w:sz w:val="22"/>
                <w:szCs w:val="22"/>
              </w:rPr>
              <w:t>ено.</w:t>
            </w:r>
          </w:p>
          <w:p w:rsidR="00752305" w:rsidRPr="00752305" w:rsidRDefault="00752305" w:rsidP="00752305">
            <w:pPr>
              <w:overflowPunct/>
              <w:autoSpaceDE/>
              <w:autoSpaceDN/>
              <w:adjustRightInd/>
              <w:spacing w:after="120"/>
              <w:ind w:left="123" w:right="123"/>
              <w:jc w:val="both"/>
              <w:textAlignment w:val="auto"/>
              <w:rPr>
                <w:bCs/>
                <w:sz w:val="22"/>
                <w:szCs w:val="22"/>
              </w:rPr>
            </w:pPr>
            <w:r w:rsidRPr="00752305">
              <w:rPr>
                <w:bCs/>
                <w:sz w:val="22"/>
                <w:szCs w:val="22"/>
              </w:rPr>
              <w:t xml:space="preserve">Предложение о доработке проекта Административного регламента путем введения дополнительной </w:t>
            </w:r>
            <w:proofErr w:type="spellStart"/>
            <w:r w:rsidRPr="00752305">
              <w:rPr>
                <w:bCs/>
                <w:sz w:val="22"/>
                <w:szCs w:val="22"/>
              </w:rPr>
              <w:t>подуслуги</w:t>
            </w:r>
            <w:proofErr w:type="spellEnd"/>
            <w:r w:rsidRPr="00752305">
              <w:rPr>
                <w:bCs/>
                <w:sz w:val="22"/>
                <w:szCs w:val="22"/>
              </w:rPr>
              <w:t xml:space="preserve">  по досрочному прекращению действия разрешения отклонено</w:t>
            </w:r>
            <w:r>
              <w:rPr>
                <w:bCs/>
                <w:sz w:val="22"/>
                <w:szCs w:val="22"/>
              </w:rPr>
              <w:t xml:space="preserve"> </w:t>
            </w:r>
            <w:r w:rsidRPr="00752305">
              <w:rPr>
                <w:bCs/>
                <w:sz w:val="22"/>
                <w:szCs w:val="22"/>
              </w:rPr>
              <w:t xml:space="preserve">по следующим основаниям. </w:t>
            </w:r>
          </w:p>
          <w:p w:rsidR="00752305" w:rsidRPr="00752305" w:rsidRDefault="00752305" w:rsidP="00752305">
            <w:pPr>
              <w:overflowPunct/>
              <w:autoSpaceDE/>
              <w:autoSpaceDN/>
              <w:adjustRightInd/>
              <w:spacing w:after="120"/>
              <w:ind w:left="123" w:right="123"/>
              <w:jc w:val="both"/>
              <w:textAlignment w:val="auto"/>
              <w:rPr>
                <w:bCs/>
                <w:sz w:val="22"/>
                <w:szCs w:val="22"/>
              </w:rPr>
            </w:pPr>
            <w:proofErr w:type="gramStart"/>
            <w:r w:rsidRPr="00752305">
              <w:rPr>
                <w:bCs/>
                <w:sz w:val="22"/>
                <w:szCs w:val="22"/>
              </w:rPr>
              <w:t>Системный анализ нормативных правовых актов, определяющих назначение административных регламентов предоставления государственных услуг и устанавливающих требования к их разработке</w:t>
            </w:r>
            <w:r w:rsidRPr="00752305">
              <w:rPr>
                <w:bCs/>
                <w:sz w:val="22"/>
                <w:szCs w:val="22"/>
              </w:rPr>
              <w:br/>
              <w:t>и утверждению показывает, что по своей юридической природе административные регламенты являются актами обеспечивающего (вспомогательного) характера и содержат преимущественно процедурные «технологические» нормы по определению условий, порядка, сроков,</w:t>
            </w:r>
            <w:r>
              <w:rPr>
                <w:bCs/>
                <w:sz w:val="22"/>
                <w:szCs w:val="22"/>
              </w:rPr>
              <w:t xml:space="preserve"> </w:t>
            </w:r>
            <w:r w:rsidRPr="00752305">
              <w:rPr>
                <w:bCs/>
                <w:sz w:val="22"/>
                <w:szCs w:val="22"/>
              </w:rPr>
              <w:t>а также  последовательности действий представляющего услугу государственного органа (организации).</w:t>
            </w:r>
            <w:proofErr w:type="gramEnd"/>
          </w:p>
          <w:p w:rsidR="00752305" w:rsidRPr="00752305" w:rsidRDefault="00752305" w:rsidP="00752305">
            <w:pPr>
              <w:overflowPunct/>
              <w:autoSpaceDE/>
              <w:autoSpaceDN/>
              <w:adjustRightInd/>
              <w:spacing w:after="120"/>
              <w:ind w:left="123" w:right="123"/>
              <w:jc w:val="both"/>
              <w:textAlignment w:val="auto"/>
              <w:rPr>
                <w:bCs/>
                <w:sz w:val="22"/>
                <w:szCs w:val="22"/>
              </w:rPr>
            </w:pPr>
            <w:r w:rsidRPr="00752305">
              <w:rPr>
                <w:bCs/>
                <w:sz w:val="22"/>
                <w:szCs w:val="22"/>
              </w:rPr>
              <w:t>При этом пределы полномочий органа (организации), предоставляющего государственную услугу, по принятию (совершению) юридически значимых решений (действий) устанавливаются иными нормативными правовыми актами.</w:t>
            </w:r>
          </w:p>
          <w:p w:rsidR="00752305" w:rsidRDefault="00752305" w:rsidP="00752305">
            <w:pPr>
              <w:overflowPunct/>
              <w:autoSpaceDE/>
              <w:autoSpaceDN/>
              <w:adjustRightInd/>
              <w:spacing w:after="120"/>
              <w:ind w:left="123" w:right="123"/>
              <w:jc w:val="both"/>
              <w:textAlignment w:val="auto"/>
              <w:rPr>
                <w:bCs/>
                <w:sz w:val="22"/>
                <w:szCs w:val="22"/>
              </w:rPr>
            </w:pPr>
            <w:r w:rsidRPr="00752305">
              <w:rPr>
                <w:bCs/>
                <w:sz w:val="22"/>
                <w:szCs w:val="22"/>
              </w:rPr>
              <w:t>С учетом изложенного, поскольку административный регламент является официальным выражением исключительно административных процедур, такой акт не может порождать новые правовые обязанности</w:t>
            </w:r>
            <w:r w:rsidRPr="00752305">
              <w:rPr>
                <w:bCs/>
                <w:sz w:val="22"/>
                <w:szCs w:val="22"/>
              </w:rPr>
              <w:br/>
              <w:t>и предоставлять новые права, кроме как в рамках правоотношений, урегулированных иными нормативными правовыми актами</w:t>
            </w:r>
            <w:r>
              <w:rPr>
                <w:bCs/>
                <w:sz w:val="22"/>
                <w:szCs w:val="22"/>
              </w:rPr>
              <w:br/>
            </w:r>
            <w:r w:rsidRPr="00752305">
              <w:rPr>
                <w:bCs/>
                <w:sz w:val="22"/>
                <w:szCs w:val="22"/>
              </w:rPr>
              <w:t xml:space="preserve">в </w:t>
            </w:r>
            <w:r>
              <w:rPr>
                <w:bCs/>
                <w:sz w:val="22"/>
                <w:szCs w:val="22"/>
              </w:rPr>
              <w:t>м</w:t>
            </w:r>
            <w:r w:rsidRPr="00752305">
              <w:rPr>
                <w:bCs/>
                <w:sz w:val="22"/>
                <w:szCs w:val="22"/>
              </w:rPr>
              <w:t>атериальном смысле.</w:t>
            </w:r>
          </w:p>
          <w:p w:rsidR="0068051B" w:rsidRPr="00A3261C" w:rsidRDefault="0068051B" w:rsidP="0068051B">
            <w:pPr>
              <w:overflowPunct/>
              <w:autoSpaceDE/>
              <w:autoSpaceDN/>
              <w:adjustRightInd/>
              <w:spacing w:after="120"/>
              <w:ind w:left="123" w:right="123"/>
              <w:jc w:val="both"/>
              <w:textAlignment w:val="auto"/>
              <w:rPr>
                <w:bCs/>
                <w:sz w:val="22"/>
                <w:szCs w:val="22"/>
              </w:rPr>
            </w:pPr>
            <w:bookmarkStart w:id="0" w:name="_GoBack"/>
            <w:bookmarkEnd w:id="0"/>
            <w:r w:rsidRPr="00A3261C">
              <w:rPr>
                <w:bCs/>
                <w:sz w:val="22"/>
                <w:szCs w:val="22"/>
              </w:rPr>
              <w:t xml:space="preserve">Выдача разрешений на осуществление деятельности по перевозке </w:t>
            </w:r>
            <w:r w:rsidRPr="00A3261C">
              <w:rPr>
                <w:bCs/>
                <w:sz w:val="22"/>
                <w:szCs w:val="22"/>
              </w:rPr>
              <w:lastRenderedPageBreak/>
              <w:t>пассажиров и багажа легковым такси (далее – разрешения) осуществляется Министерством транспорта и связи Свердловской области (далее – Министерство)    в соответствии с Федеральным законом от 21 апреля 2011 года № 69-ФЗ «О внесении изменений</w:t>
            </w:r>
            <w:r w:rsidRPr="00A3261C">
              <w:rPr>
                <w:bCs/>
                <w:sz w:val="22"/>
                <w:szCs w:val="22"/>
              </w:rPr>
              <w:br/>
              <w:t>в отдельные законодательные акты Российской Федерации»</w:t>
            </w:r>
          </w:p>
          <w:p w:rsidR="0068051B" w:rsidRPr="00A3261C" w:rsidRDefault="0068051B" w:rsidP="0068051B">
            <w:pPr>
              <w:overflowPunct/>
              <w:autoSpaceDE/>
              <w:autoSpaceDN/>
              <w:adjustRightInd/>
              <w:spacing w:after="120"/>
              <w:ind w:left="123" w:right="123"/>
              <w:jc w:val="both"/>
              <w:textAlignment w:val="auto"/>
              <w:rPr>
                <w:bCs/>
                <w:sz w:val="22"/>
                <w:szCs w:val="22"/>
              </w:rPr>
            </w:pPr>
            <w:r w:rsidRPr="00A3261C">
              <w:rPr>
                <w:bCs/>
                <w:sz w:val="22"/>
                <w:szCs w:val="22"/>
              </w:rPr>
              <w:t>(далее – Закон № 69-ФЗ).</w:t>
            </w:r>
          </w:p>
          <w:p w:rsidR="0068051B" w:rsidRPr="00A3261C" w:rsidRDefault="0068051B" w:rsidP="0068051B">
            <w:pPr>
              <w:overflowPunct/>
              <w:autoSpaceDE/>
              <w:autoSpaceDN/>
              <w:adjustRightInd/>
              <w:spacing w:after="120"/>
              <w:ind w:left="123" w:right="123"/>
              <w:jc w:val="both"/>
              <w:textAlignment w:val="auto"/>
              <w:rPr>
                <w:bCs/>
                <w:sz w:val="22"/>
                <w:szCs w:val="22"/>
              </w:rPr>
            </w:pPr>
            <w:r w:rsidRPr="00A3261C">
              <w:rPr>
                <w:bCs/>
                <w:sz w:val="22"/>
                <w:szCs w:val="22"/>
              </w:rPr>
              <w:t>В пределах полномочий, установленных Законом № 69-ФЗ, Министерство определяет форму разрешения, срок его действия, порядок подачи заявления, порядок выдачи и переоформления разрешений, порядок определения платы за выдачу разрешения, дубликата разрешения и порядок ведения реестра выданных разрешений (ч. 8 ст. 9 Закона № 69-ФЗ).</w:t>
            </w:r>
          </w:p>
          <w:p w:rsidR="0068051B" w:rsidRPr="00A3261C" w:rsidRDefault="0068051B" w:rsidP="0068051B">
            <w:pPr>
              <w:overflowPunct/>
              <w:autoSpaceDE/>
              <w:autoSpaceDN/>
              <w:adjustRightInd/>
              <w:spacing w:after="120"/>
              <w:ind w:left="123" w:right="123"/>
              <w:jc w:val="both"/>
              <w:textAlignment w:val="auto"/>
              <w:rPr>
                <w:bCs/>
                <w:sz w:val="22"/>
                <w:szCs w:val="22"/>
              </w:rPr>
            </w:pPr>
            <w:r w:rsidRPr="00A3261C">
              <w:rPr>
                <w:bCs/>
                <w:sz w:val="22"/>
                <w:szCs w:val="22"/>
              </w:rPr>
              <w:t>Согласно ч. 3 ст. 9 Закона № 69-ФЗ разрешение выдается на каждое транспортное средство, используемое в качестве легкового такси.</w:t>
            </w:r>
            <w:r w:rsidRPr="00A3261C">
              <w:rPr>
                <w:bCs/>
                <w:sz w:val="22"/>
                <w:szCs w:val="22"/>
              </w:rPr>
              <w:br/>
              <w:t>В отношении одного транспортного средства вне зависимости</w:t>
            </w:r>
            <w:r w:rsidRPr="00A3261C">
              <w:rPr>
                <w:bCs/>
                <w:sz w:val="22"/>
                <w:szCs w:val="22"/>
              </w:rPr>
              <w:br/>
              <w:t>от правовых оснований владения заявителем транспортными средствами, которые предполагается использовать в качестве легкового такси, может быть выдано только одно разрешение.</w:t>
            </w:r>
          </w:p>
          <w:p w:rsidR="0068051B" w:rsidRPr="00A3261C" w:rsidRDefault="0068051B" w:rsidP="0068051B">
            <w:pPr>
              <w:overflowPunct/>
              <w:autoSpaceDE/>
              <w:autoSpaceDN/>
              <w:adjustRightInd/>
              <w:ind w:left="123" w:right="123"/>
              <w:jc w:val="both"/>
              <w:textAlignment w:val="auto"/>
              <w:rPr>
                <w:bCs/>
                <w:sz w:val="22"/>
                <w:szCs w:val="22"/>
              </w:rPr>
            </w:pPr>
            <w:r w:rsidRPr="00A3261C">
              <w:rPr>
                <w:bCs/>
                <w:sz w:val="22"/>
                <w:szCs w:val="22"/>
              </w:rPr>
              <w:t>В силу ч. 14 ст. 9 Закона № 69-ФЗ разрешение подлежит отзыву (аннулированию) на основании решения суда по заявлению уполномоченного органа в случае:</w:t>
            </w:r>
          </w:p>
          <w:p w:rsidR="0068051B" w:rsidRPr="00A3261C" w:rsidRDefault="0068051B" w:rsidP="0068051B">
            <w:pPr>
              <w:overflowPunct/>
              <w:autoSpaceDE/>
              <w:autoSpaceDN/>
              <w:adjustRightInd/>
              <w:ind w:left="123" w:right="123"/>
              <w:jc w:val="both"/>
              <w:textAlignment w:val="auto"/>
              <w:rPr>
                <w:bCs/>
                <w:sz w:val="22"/>
                <w:szCs w:val="22"/>
              </w:rPr>
            </w:pPr>
            <w:r w:rsidRPr="00A3261C">
              <w:rPr>
                <w:bCs/>
                <w:sz w:val="22"/>
                <w:szCs w:val="22"/>
              </w:rPr>
              <w:t>1) повторного нарушения требований, предусмотренных ч. 1.4 настоящей статьи, либо повторного нарушения требований, предусмотренных п. 1 ч. 16 настоящей статьи, в течение срока действия разрешения;</w:t>
            </w:r>
          </w:p>
          <w:p w:rsidR="0068051B" w:rsidRPr="00A3261C" w:rsidRDefault="0068051B" w:rsidP="0068051B">
            <w:pPr>
              <w:overflowPunct/>
              <w:autoSpaceDE/>
              <w:autoSpaceDN/>
              <w:adjustRightInd/>
              <w:ind w:left="123" w:right="123"/>
              <w:jc w:val="both"/>
              <w:textAlignment w:val="auto"/>
              <w:rPr>
                <w:bCs/>
                <w:sz w:val="22"/>
                <w:szCs w:val="22"/>
              </w:rPr>
            </w:pPr>
            <w:r w:rsidRPr="00A3261C">
              <w:rPr>
                <w:bCs/>
                <w:sz w:val="22"/>
                <w:szCs w:val="22"/>
              </w:rPr>
              <w:t>2) неисполнения выданного предписания, указанного в части 10 настоящей статьи, в течение срока приостановления действия разрешения либо в случае, если представленный до истечения указанного срока отчет об исполнении предписания не подтверждает его исполнение;</w:t>
            </w:r>
          </w:p>
          <w:p w:rsidR="0068051B" w:rsidRPr="00A3261C" w:rsidRDefault="0068051B" w:rsidP="0068051B">
            <w:pPr>
              <w:overflowPunct/>
              <w:autoSpaceDE/>
              <w:autoSpaceDN/>
              <w:adjustRightInd/>
              <w:ind w:left="123" w:right="123"/>
              <w:jc w:val="both"/>
              <w:textAlignment w:val="auto"/>
              <w:rPr>
                <w:bCs/>
                <w:sz w:val="22"/>
                <w:szCs w:val="22"/>
              </w:rPr>
            </w:pPr>
            <w:r w:rsidRPr="00A3261C">
              <w:rPr>
                <w:bCs/>
                <w:sz w:val="22"/>
                <w:szCs w:val="22"/>
              </w:rPr>
              <w:t>3) выявления нарушения требования, предусмотренного п. 2 ч. 16 настоящей статьи;</w:t>
            </w:r>
          </w:p>
          <w:p w:rsidR="0068051B" w:rsidRPr="00A3261C" w:rsidRDefault="0068051B" w:rsidP="0068051B">
            <w:pPr>
              <w:overflowPunct/>
              <w:autoSpaceDE/>
              <w:autoSpaceDN/>
              <w:adjustRightInd/>
              <w:spacing w:after="120"/>
              <w:ind w:left="123" w:right="123"/>
              <w:jc w:val="both"/>
              <w:textAlignment w:val="auto"/>
              <w:rPr>
                <w:bCs/>
                <w:sz w:val="22"/>
                <w:szCs w:val="22"/>
              </w:rPr>
            </w:pPr>
            <w:r w:rsidRPr="00A3261C">
              <w:rPr>
                <w:bCs/>
                <w:sz w:val="22"/>
                <w:szCs w:val="22"/>
              </w:rPr>
              <w:t>4) совершения водителем легкового такси дорожно-транспортного происшествия, повлекшего смерть либо причинение тяжкого или средней тяжести вреда здоровью пассажира или третьих лиц.</w:t>
            </w:r>
          </w:p>
          <w:p w:rsidR="0068051B" w:rsidRPr="00A3261C" w:rsidRDefault="0068051B" w:rsidP="0068051B">
            <w:pPr>
              <w:overflowPunct/>
              <w:autoSpaceDE/>
              <w:autoSpaceDN/>
              <w:adjustRightInd/>
              <w:spacing w:after="120"/>
              <w:ind w:left="123" w:right="123"/>
              <w:jc w:val="both"/>
              <w:textAlignment w:val="auto"/>
              <w:rPr>
                <w:bCs/>
                <w:sz w:val="22"/>
                <w:szCs w:val="22"/>
              </w:rPr>
            </w:pPr>
            <w:r w:rsidRPr="00A3261C">
              <w:rPr>
                <w:bCs/>
                <w:sz w:val="22"/>
                <w:szCs w:val="22"/>
              </w:rPr>
              <w:t xml:space="preserve">Согласно ч. 15 ст. 9 Закона № 69-ФЗ уполномоченный орган в течение </w:t>
            </w:r>
            <w:r w:rsidRPr="00A3261C">
              <w:rPr>
                <w:bCs/>
                <w:sz w:val="22"/>
                <w:szCs w:val="22"/>
              </w:rPr>
              <w:lastRenderedPageBreak/>
              <w:t>трех дней со дня принятия решения об отзыве (аннулировании) разрешения вносит соответствующую запись в реестр выданных разрешений.</w:t>
            </w:r>
          </w:p>
          <w:p w:rsidR="0068051B" w:rsidRPr="00A3261C" w:rsidRDefault="0068051B" w:rsidP="0068051B">
            <w:pPr>
              <w:overflowPunct/>
              <w:autoSpaceDE/>
              <w:autoSpaceDN/>
              <w:adjustRightInd/>
              <w:spacing w:after="120"/>
              <w:ind w:left="123" w:right="123"/>
              <w:jc w:val="both"/>
              <w:textAlignment w:val="auto"/>
              <w:rPr>
                <w:bCs/>
                <w:sz w:val="22"/>
                <w:szCs w:val="22"/>
              </w:rPr>
            </w:pPr>
            <w:r w:rsidRPr="00A3261C">
              <w:rPr>
                <w:bCs/>
                <w:sz w:val="22"/>
                <w:szCs w:val="22"/>
              </w:rPr>
              <w:t>Системное толкование указанных норм показывает, что законодатель не предусматривает возможность отзыва (аннулирования) разрешения по основанию выбытия транспортного средства из владения лица, которому выдано разрешение на данное транспортное средство, при этом полномочия по отзыву (аннулированию) разрешений принадлежат исключительно суду. Полномочия органов исполнительной власти субъектов Российской Федерации по аннулированию (отзыву) разрешений, а также определению порядка данной процедуры законом не установлены.</w:t>
            </w:r>
          </w:p>
          <w:p w:rsidR="0068051B" w:rsidRPr="00A3261C" w:rsidRDefault="0068051B" w:rsidP="0068051B">
            <w:pPr>
              <w:overflowPunct/>
              <w:autoSpaceDE/>
              <w:autoSpaceDN/>
              <w:adjustRightInd/>
              <w:spacing w:after="120"/>
              <w:ind w:left="123" w:right="123"/>
              <w:jc w:val="both"/>
              <w:textAlignment w:val="auto"/>
              <w:rPr>
                <w:bCs/>
                <w:sz w:val="22"/>
                <w:szCs w:val="22"/>
              </w:rPr>
            </w:pPr>
            <w:r w:rsidRPr="00A3261C">
              <w:rPr>
                <w:bCs/>
                <w:sz w:val="22"/>
                <w:szCs w:val="22"/>
              </w:rPr>
              <w:t>Данная правовая позиция подтверждается существующей судебной практикой. Так решением Арбитражного суда Свердловской области</w:t>
            </w:r>
            <w:r w:rsidRPr="00A3261C">
              <w:rPr>
                <w:bCs/>
                <w:sz w:val="22"/>
                <w:szCs w:val="22"/>
              </w:rPr>
              <w:br/>
              <w:t>от 22.06.2015 по делу № А60-8353/2015 заявителю отказано</w:t>
            </w:r>
            <w:r w:rsidRPr="00A3261C">
              <w:rPr>
                <w:bCs/>
                <w:sz w:val="22"/>
                <w:szCs w:val="22"/>
              </w:rPr>
              <w:br/>
              <w:t xml:space="preserve">в признании незаконными действий Министерства по отказу в выдаче разрешений на транспортные средства, на которые ранее были уже выданы разрешения, а также </w:t>
            </w:r>
            <w:proofErr w:type="spellStart"/>
            <w:r w:rsidRPr="00A3261C">
              <w:rPr>
                <w:bCs/>
                <w:sz w:val="22"/>
                <w:szCs w:val="22"/>
              </w:rPr>
              <w:t>обязании</w:t>
            </w:r>
            <w:proofErr w:type="spellEnd"/>
            <w:r w:rsidRPr="00A3261C">
              <w:rPr>
                <w:bCs/>
                <w:sz w:val="22"/>
                <w:szCs w:val="22"/>
              </w:rPr>
              <w:t xml:space="preserve"> Министерства выдать разрешения новому владельцу данных транспортных средств.</w:t>
            </w:r>
          </w:p>
          <w:p w:rsidR="0068051B" w:rsidRPr="00A3261C" w:rsidRDefault="0068051B" w:rsidP="0068051B">
            <w:pPr>
              <w:overflowPunct/>
              <w:autoSpaceDE/>
              <w:autoSpaceDN/>
              <w:adjustRightInd/>
              <w:spacing w:after="120"/>
              <w:ind w:left="123" w:right="123"/>
              <w:jc w:val="both"/>
              <w:textAlignment w:val="auto"/>
              <w:rPr>
                <w:bCs/>
                <w:sz w:val="22"/>
                <w:szCs w:val="22"/>
              </w:rPr>
            </w:pPr>
            <w:r w:rsidRPr="00A3261C">
              <w:rPr>
                <w:bCs/>
                <w:sz w:val="22"/>
                <w:szCs w:val="22"/>
              </w:rPr>
              <w:t>Ввиду того, что по состоянию на сегодняшний день полномочия Министерства принимать решения по досрочному прекращению действия разрешения, а также основания для принятия такого решения законодательно не установлены, внесение в Административный регламент предлагаемых изменений не представляется возможным,  так как не это охватывается предметом правового регулирования Административного регламента.</w:t>
            </w:r>
          </w:p>
          <w:p w:rsidR="0068051B" w:rsidRPr="00A3261C" w:rsidRDefault="0068051B" w:rsidP="0068051B">
            <w:pPr>
              <w:overflowPunct/>
              <w:autoSpaceDE/>
              <w:autoSpaceDN/>
              <w:adjustRightInd/>
              <w:spacing w:after="120"/>
              <w:ind w:left="123" w:right="123"/>
              <w:jc w:val="both"/>
              <w:textAlignment w:val="auto"/>
              <w:rPr>
                <w:bCs/>
                <w:sz w:val="22"/>
                <w:szCs w:val="22"/>
              </w:rPr>
            </w:pPr>
            <w:r w:rsidRPr="00A3261C">
              <w:rPr>
                <w:bCs/>
                <w:sz w:val="22"/>
                <w:szCs w:val="22"/>
              </w:rPr>
              <w:t>Вместе с тем, следует отметить, что наличие указанного пробела</w:t>
            </w:r>
            <w:r w:rsidRPr="00A3261C">
              <w:rPr>
                <w:bCs/>
                <w:sz w:val="22"/>
                <w:szCs w:val="22"/>
              </w:rPr>
              <w:br/>
              <w:t xml:space="preserve">в правовом регулировании создает определенные трудности при осуществлении данного вида предпринимательской деятельности. </w:t>
            </w:r>
          </w:p>
          <w:p w:rsidR="0068051B" w:rsidRPr="00A3261C" w:rsidRDefault="0068051B" w:rsidP="0068051B">
            <w:pPr>
              <w:overflowPunct/>
              <w:autoSpaceDE/>
              <w:autoSpaceDN/>
              <w:adjustRightInd/>
              <w:spacing w:after="120"/>
              <w:ind w:left="123" w:right="123"/>
              <w:jc w:val="both"/>
              <w:textAlignment w:val="auto"/>
              <w:rPr>
                <w:bCs/>
                <w:sz w:val="22"/>
                <w:szCs w:val="22"/>
              </w:rPr>
            </w:pPr>
            <w:r w:rsidRPr="00A3261C">
              <w:rPr>
                <w:bCs/>
                <w:sz w:val="22"/>
                <w:szCs w:val="22"/>
              </w:rPr>
              <w:t>На сегодняшний день в  Государственной Думе Российской Федерации на рассмотрении находится проект федерального закона № 472515-6</w:t>
            </w:r>
            <w:r w:rsidRPr="00A3261C">
              <w:rPr>
                <w:bCs/>
                <w:sz w:val="22"/>
                <w:szCs w:val="22"/>
              </w:rPr>
              <w:br/>
              <w:t>«О государственном регулировании деятельности по перевозке пассажиров и багажа легковым такси в Российской Федерации</w:t>
            </w:r>
            <w:r w:rsidRPr="00A3261C">
              <w:rPr>
                <w:bCs/>
                <w:sz w:val="22"/>
                <w:szCs w:val="22"/>
              </w:rPr>
              <w:br/>
              <w:t xml:space="preserve">и внесении изменений в отдельные законодательные акты Российской Федерации» (далее – Законопроект). Законопроект, в том числе содержит положения, устанавливающие полномочия государственных </w:t>
            </w:r>
            <w:r w:rsidRPr="00A3261C">
              <w:rPr>
                <w:bCs/>
                <w:sz w:val="22"/>
                <w:szCs w:val="22"/>
              </w:rPr>
              <w:lastRenderedPageBreak/>
              <w:t>органов исполнительной власти субъектов Российской Федерации</w:t>
            </w:r>
            <w:r w:rsidRPr="00A3261C">
              <w:rPr>
                <w:bCs/>
                <w:sz w:val="22"/>
                <w:szCs w:val="22"/>
              </w:rPr>
              <w:br/>
              <w:t>по досрочному прекращению действия разрешений, в том числе</w:t>
            </w:r>
            <w:r w:rsidRPr="00A3261C">
              <w:rPr>
                <w:bCs/>
                <w:sz w:val="22"/>
                <w:szCs w:val="22"/>
              </w:rPr>
              <w:br/>
              <w:t xml:space="preserve">по основанию выбытия транспортного средства из владения лица, которому выдано разрешение на данное транспортное средство. </w:t>
            </w:r>
          </w:p>
          <w:p w:rsidR="0068051B" w:rsidRPr="00A3261C" w:rsidRDefault="0068051B" w:rsidP="0068051B">
            <w:pPr>
              <w:overflowPunct/>
              <w:autoSpaceDE/>
              <w:autoSpaceDN/>
              <w:adjustRightInd/>
              <w:spacing w:after="120"/>
              <w:ind w:left="123" w:right="123"/>
              <w:jc w:val="both"/>
              <w:textAlignment w:val="auto"/>
              <w:rPr>
                <w:bCs/>
                <w:sz w:val="22"/>
                <w:szCs w:val="22"/>
              </w:rPr>
            </w:pPr>
            <w:r w:rsidRPr="00A3261C">
              <w:rPr>
                <w:bCs/>
                <w:sz w:val="22"/>
                <w:szCs w:val="22"/>
              </w:rPr>
              <w:t xml:space="preserve">В ходе подготовки Законопроекта рассмотрению на заседаниях Государственной Думы Российской Федерации Министерством неоднократно составлялись отзывы в поддержку введения данных положений для направления их, в том числе в комитет Государственной Думы по транспорту, в Министерство транспорта Российской Федерации в Правительство Российской Федерации. </w:t>
            </w:r>
          </w:p>
          <w:p w:rsidR="00752305" w:rsidRPr="00752305" w:rsidRDefault="0068051B" w:rsidP="009C36D9">
            <w:pPr>
              <w:overflowPunct/>
              <w:autoSpaceDE/>
              <w:autoSpaceDN/>
              <w:adjustRightInd/>
              <w:spacing w:after="120"/>
              <w:ind w:left="123" w:right="123"/>
              <w:jc w:val="both"/>
              <w:textAlignment w:val="auto"/>
              <w:rPr>
                <w:bCs/>
                <w:sz w:val="22"/>
                <w:szCs w:val="22"/>
              </w:rPr>
            </w:pPr>
            <w:r w:rsidRPr="00A3261C">
              <w:rPr>
                <w:bCs/>
                <w:sz w:val="22"/>
                <w:szCs w:val="22"/>
              </w:rPr>
              <w:t>После принятия федерального закона и наделения</w:t>
            </w:r>
            <w:r w:rsidR="009C36D9" w:rsidRPr="00A3261C">
              <w:rPr>
                <w:bCs/>
                <w:sz w:val="22"/>
                <w:szCs w:val="22"/>
              </w:rPr>
              <w:br/>
            </w:r>
            <w:r w:rsidRPr="00A3261C">
              <w:rPr>
                <w:bCs/>
                <w:sz w:val="22"/>
                <w:szCs w:val="22"/>
              </w:rPr>
              <w:t>органов исполнительной власти субъектов Российской</w:t>
            </w:r>
            <w:r w:rsidR="009C36D9" w:rsidRPr="00A3261C">
              <w:rPr>
                <w:bCs/>
                <w:sz w:val="22"/>
                <w:szCs w:val="22"/>
              </w:rPr>
              <w:br/>
            </w:r>
            <w:r w:rsidRPr="00A3261C">
              <w:rPr>
                <w:bCs/>
                <w:sz w:val="22"/>
                <w:szCs w:val="22"/>
              </w:rPr>
              <w:t>Федерации соответствующими полномочиями, Министерством</w:t>
            </w:r>
            <w:r w:rsidR="009C36D9" w:rsidRPr="00A3261C">
              <w:rPr>
                <w:bCs/>
                <w:sz w:val="22"/>
                <w:szCs w:val="22"/>
              </w:rPr>
              <w:br/>
            </w:r>
            <w:r w:rsidRPr="00A3261C">
              <w:rPr>
                <w:bCs/>
                <w:sz w:val="22"/>
                <w:szCs w:val="22"/>
              </w:rPr>
              <w:t>в Административный регламент предоставления данной государственной услуги будут внесены соответствующие изменения.</w:t>
            </w:r>
          </w:p>
        </w:tc>
      </w:tr>
      <w:tr w:rsidR="00752305" w:rsidRPr="00E2462E" w:rsidTr="00752305">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752305" w:rsidRPr="00752305" w:rsidRDefault="00752305" w:rsidP="00752305">
            <w:pPr>
              <w:overflowPunct/>
              <w:autoSpaceDE/>
              <w:autoSpaceDN/>
              <w:adjustRightInd/>
              <w:spacing w:before="100" w:beforeAutospacing="1" w:after="100" w:afterAutospacing="1"/>
              <w:jc w:val="center"/>
              <w:textAlignment w:val="auto"/>
              <w:rPr>
                <w:bCs/>
                <w:sz w:val="22"/>
                <w:szCs w:val="22"/>
              </w:rPr>
            </w:pPr>
            <w:r w:rsidRPr="00752305">
              <w:rPr>
                <w:bCs/>
                <w:sz w:val="22"/>
                <w:szCs w:val="22"/>
              </w:rPr>
              <w:lastRenderedPageBreak/>
              <w:t>2</w:t>
            </w:r>
          </w:p>
        </w:tc>
        <w:tc>
          <w:tcPr>
            <w:tcW w:w="2245" w:type="dxa"/>
            <w:tcBorders>
              <w:top w:val="outset" w:sz="6" w:space="0" w:color="auto"/>
              <w:left w:val="outset" w:sz="6" w:space="0" w:color="auto"/>
              <w:bottom w:val="outset" w:sz="6" w:space="0" w:color="auto"/>
              <w:right w:val="outset" w:sz="6" w:space="0" w:color="auto"/>
            </w:tcBorders>
            <w:vAlign w:val="center"/>
          </w:tcPr>
          <w:p w:rsidR="00752305" w:rsidRPr="00752305" w:rsidRDefault="00752305" w:rsidP="00752305">
            <w:pPr>
              <w:overflowPunct/>
              <w:autoSpaceDE/>
              <w:autoSpaceDN/>
              <w:adjustRightInd/>
              <w:spacing w:after="120"/>
              <w:ind w:left="123" w:right="123"/>
              <w:jc w:val="both"/>
              <w:textAlignment w:val="auto"/>
              <w:rPr>
                <w:bCs/>
                <w:sz w:val="22"/>
                <w:szCs w:val="22"/>
              </w:rPr>
            </w:pPr>
            <w:r w:rsidRPr="00752305">
              <w:rPr>
                <w:bCs/>
                <w:sz w:val="22"/>
                <w:szCs w:val="22"/>
              </w:rPr>
              <w:t>Свердловский областной Союз промышленников и предпринимателей</w:t>
            </w:r>
          </w:p>
        </w:tc>
        <w:tc>
          <w:tcPr>
            <w:tcW w:w="4961" w:type="dxa"/>
            <w:tcBorders>
              <w:top w:val="outset" w:sz="6" w:space="0" w:color="auto"/>
              <w:left w:val="outset" w:sz="6" w:space="0" w:color="auto"/>
              <w:bottom w:val="outset" w:sz="6" w:space="0" w:color="auto"/>
              <w:right w:val="outset" w:sz="6" w:space="0" w:color="auto"/>
            </w:tcBorders>
            <w:vAlign w:val="center"/>
          </w:tcPr>
          <w:p w:rsidR="00752305" w:rsidRPr="00752305" w:rsidRDefault="00752305" w:rsidP="00752305">
            <w:pPr>
              <w:overflowPunct/>
              <w:autoSpaceDE/>
              <w:autoSpaceDN/>
              <w:adjustRightInd/>
              <w:spacing w:after="120"/>
              <w:ind w:left="123" w:right="123"/>
              <w:jc w:val="both"/>
              <w:textAlignment w:val="auto"/>
              <w:rPr>
                <w:bCs/>
                <w:sz w:val="22"/>
                <w:szCs w:val="22"/>
              </w:rPr>
            </w:pPr>
            <w:r w:rsidRPr="00752305">
              <w:rPr>
                <w:bCs/>
                <w:sz w:val="22"/>
                <w:szCs w:val="22"/>
              </w:rPr>
              <w:t>Направлено мнение о проекте акта. Замечаний нет. Рекомендуют поддержать.</w:t>
            </w:r>
          </w:p>
        </w:tc>
        <w:tc>
          <w:tcPr>
            <w:tcW w:w="7087" w:type="dxa"/>
            <w:tcBorders>
              <w:top w:val="outset" w:sz="6" w:space="0" w:color="auto"/>
              <w:left w:val="outset" w:sz="6" w:space="0" w:color="auto"/>
              <w:bottom w:val="outset" w:sz="6" w:space="0" w:color="auto"/>
              <w:right w:val="outset" w:sz="6" w:space="0" w:color="auto"/>
            </w:tcBorders>
            <w:vAlign w:val="center"/>
          </w:tcPr>
          <w:p w:rsidR="00752305" w:rsidRPr="00752305" w:rsidRDefault="00752305" w:rsidP="00752305">
            <w:pPr>
              <w:overflowPunct/>
              <w:autoSpaceDE/>
              <w:autoSpaceDN/>
              <w:adjustRightInd/>
              <w:spacing w:after="120"/>
              <w:ind w:left="123" w:right="123"/>
              <w:jc w:val="both"/>
              <w:textAlignment w:val="auto"/>
              <w:rPr>
                <w:bCs/>
                <w:sz w:val="22"/>
                <w:szCs w:val="22"/>
              </w:rPr>
            </w:pPr>
            <w:r w:rsidRPr="00752305">
              <w:rPr>
                <w:bCs/>
                <w:sz w:val="22"/>
                <w:szCs w:val="22"/>
              </w:rPr>
              <w:t>Учтено</w:t>
            </w:r>
          </w:p>
        </w:tc>
      </w:tr>
      <w:tr w:rsidR="00752305" w:rsidRPr="00E2462E" w:rsidTr="00752305">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752305" w:rsidRPr="00752305" w:rsidRDefault="00752305" w:rsidP="00752305">
            <w:pPr>
              <w:overflowPunct/>
              <w:autoSpaceDE/>
              <w:autoSpaceDN/>
              <w:adjustRightInd/>
              <w:spacing w:before="100" w:beforeAutospacing="1" w:after="100" w:afterAutospacing="1"/>
              <w:jc w:val="center"/>
              <w:textAlignment w:val="auto"/>
              <w:rPr>
                <w:bCs/>
                <w:sz w:val="22"/>
                <w:szCs w:val="22"/>
              </w:rPr>
            </w:pPr>
            <w:r w:rsidRPr="00752305">
              <w:rPr>
                <w:bCs/>
                <w:sz w:val="22"/>
                <w:szCs w:val="22"/>
              </w:rPr>
              <w:t>3</w:t>
            </w:r>
          </w:p>
        </w:tc>
        <w:tc>
          <w:tcPr>
            <w:tcW w:w="2245" w:type="dxa"/>
            <w:tcBorders>
              <w:top w:val="outset" w:sz="6" w:space="0" w:color="auto"/>
              <w:left w:val="outset" w:sz="6" w:space="0" w:color="auto"/>
              <w:bottom w:val="outset" w:sz="6" w:space="0" w:color="auto"/>
              <w:right w:val="outset" w:sz="6" w:space="0" w:color="auto"/>
            </w:tcBorders>
          </w:tcPr>
          <w:p w:rsidR="00752305" w:rsidRPr="00752305" w:rsidRDefault="00752305" w:rsidP="00752305">
            <w:pPr>
              <w:overflowPunct/>
              <w:autoSpaceDE/>
              <w:autoSpaceDN/>
              <w:adjustRightInd/>
              <w:spacing w:after="120"/>
              <w:ind w:left="123" w:right="123"/>
              <w:jc w:val="both"/>
              <w:textAlignment w:val="auto"/>
              <w:rPr>
                <w:bCs/>
                <w:sz w:val="22"/>
                <w:szCs w:val="22"/>
              </w:rPr>
            </w:pPr>
            <w:r w:rsidRPr="00752305">
              <w:rPr>
                <w:bCs/>
                <w:sz w:val="22"/>
                <w:szCs w:val="22"/>
              </w:rPr>
              <w:t>Наименование иных организаций</w:t>
            </w:r>
          </w:p>
        </w:tc>
        <w:tc>
          <w:tcPr>
            <w:tcW w:w="4961" w:type="dxa"/>
            <w:tcBorders>
              <w:top w:val="outset" w:sz="6" w:space="0" w:color="auto"/>
              <w:left w:val="outset" w:sz="6" w:space="0" w:color="auto"/>
              <w:bottom w:val="outset" w:sz="6" w:space="0" w:color="auto"/>
              <w:right w:val="outset" w:sz="6" w:space="0" w:color="auto"/>
            </w:tcBorders>
            <w:vAlign w:val="center"/>
          </w:tcPr>
          <w:p w:rsidR="00752305" w:rsidRPr="00752305" w:rsidRDefault="00752305" w:rsidP="00752305">
            <w:pPr>
              <w:overflowPunct/>
              <w:autoSpaceDE/>
              <w:autoSpaceDN/>
              <w:adjustRightInd/>
              <w:spacing w:before="100" w:beforeAutospacing="1" w:after="100" w:afterAutospacing="1"/>
              <w:jc w:val="center"/>
              <w:textAlignment w:val="auto"/>
              <w:rPr>
                <w:sz w:val="22"/>
                <w:szCs w:val="22"/>
              </w:rPr>
            </w:pPr>
            <w:r w:rsidRPr="00752305">
              <w:rPr>
                <w:bCs/>
                <w:sz w:val="22"/>
                <w:szCs w:val="22"/>
              </w:rPr>
              <w:t>Предложения не поступали</w:t>
            </w:r>
          </w:p>
        </w:tc>
        <w:tc>
          <w:tcPr>
            <w:tcW w:w="7087" w:type="dxa"/>
            <w:tcBorders>
              <w:top w:val="outset" w:sz="6" w:space="0" w:color="auto"/>
              <w:left w:val="outset" w:sz="6" w:space="0" w:color="auto"/>
              <w:bottom w:val="outset" w:sz="6" w:space="0" w:color="auto"/>
              <w:right w:val="outset" w:sz="6" w:space="0" w:color="auto"/>
            </w:tcBorders>
            <w:vAlign w:val="center"/>
          </w:tcPr>
          <w:p w:rsidR="00752305" w:rsidRPr="00752305" w:rsidRDefault="00752305" w:rsidP="00752305">
            <w:pPr>
              <w:overflowPunct/>
              <w:autoSpaceDE/>
              <w:autoSpaceDN/>
              <w:adjustRightInd/>
              <w:spacing w:before="100" w:beforeAutospacing="1" w:after="100" w:afterAutospacing="1"/>
              <w:jc w:val="center"/>
              <w:textAlignment w:val="auto"/>
              <w:rPr>
                <w:bCs/>
                <w:sz w:val="22"/>
                <w:szCs w:val="22"/>
              </w:rPr>
            </w:pPr>
            <w:r w:rsidRPr="00752305">
              <w:rPr>
                <w:bCs/>
                <w:sz w:val="22"/>
                <w:szCs w:val="22"/>
              </w:rPr>
              <w:t>-</w:t>
            </w:r>
          </w:p>
        </w:tc>
      </w:tr>
    </w:tbl>
    <w:p w:rsidR="009E06A0" w:rsidRPr="004C7100" w:rsidRDefault="009E06A0" w:rsidP="009E06A0">
      <w:pPr>
        <w:ind w:left="5387"/>
        <w:rPr>
          <w:szCs w:val="28"/>
        </w:rPr>
      </w:pPr>
    </w:p>
    <w:p w:rsidR="009E06A0" w:rsidRPr="007A6282" w:rsidRDefault="009E06A0" w:rsidP="009E06A0">
      <w:pPr>
        <w:jc w:val="both"/>
        <w:rPr>
          <w:sz w:val="24"/>
          <w:szCs w:val="24"/>
        </w:rPr>
      </w:pPr>
      <w:r w:rsidRPr="007A6282">
        <w:rPr>
          <w:sz w:val="24"/>
          <w:szCs w:val="24"/>
        </w:rPr>
        <w:t xml:space="preserve">Общее число участников публичных консультаций: </w:t>
      </w:r>
      <w:r w:rsidR="00681FA8" w:rsidRPr="007A6282">
        <w:rPr>
          <w:sz w:val="24"/>
          <w:szCs w:val="24"/>
        </w:rPr>
        <w:t xml:space="preserve">2 </w:t>
      </w:r>
      <w:r w:rsidRPr="007A6282">
        <w:rPr>
          <w:sz w:val="24"/>
          <w:szCs w:val="24"/>
        </w:rPr>
        <w:t xml:space="preserve">, в т.ч.: </w:t>
      </w:r>
    </w:p>
    <w:p w:rsidR="009E06A0" w:rsidRPr="007A6282" w:rsidRDefault="009E06A0" w:rsidP="009E06A0">
      <w:pPr>
        <w:jc w:val="both"/>
        <w:rPr>
          <w:sz w:val="24"/>
          <w:szCs w:val="24"/>
        </w:rPr>
      </w:pPr>
      <w:r w:rsidRPr="007A6282">
        <w:rPr>
          <w:sz w:val="24"/>
          <w:szCs w:val="24"/>
        </w:rPr>
        <w:t>Общее число полученных мнений о поддержке принятия проекта акта:</w:t>
      </w:r>
      <w:r w:rsidR="00681FA8" w:rsidRPr="007A6282">
        <w:rPr>
          <w:sz w:val="24"/>
          <w:szCs w:val="24"/>
        </w:rPr>
        <w:t xml:space="preserve"> 1</w:t>
      </w:r>
      <w:r w:rsidRPr="007A6282">
        <w:rPr>
          <w:sz w:val="24"/>
          <w:szCs w:val="24"/>
        </w:rPr>
        <w:t>;</w:t>
      </w:r>
    </w:p>
    <w:p w:rsidR="009E06A0" w:rsidRPr="007A6282" w:rsidRDefault="009E06A0" w:rsidP="009E06A0">
      <w:pPr>
        <w:jc w:val="both"/>
        <w:rPr>
          <w:sz w:val="24"/>
          <w:szCs w:val="24"/>
        </w:rPr>
      </w:pPr>
      <w:r w:rsidRPr="007A6282">
        <w:rPr>
          <w:sz w:val="24"/>
          <w:szCs w:val="24"/>
        </w:rPr>
        <w:t>Общее число полученных предложений по доработке проекта акта:</w:t>
      </w:r>
      <w:r w:rsidR="00681FA8" w:rsidRPr="007A6282">
        <w:rPr>
          <w:sz w:val="24"/>
          <w:szCs w:val="24"/>
        </w:rPr>
        <w:t xml:space="preserve"> 1</w:t>
      </w:r>
      <w:r w:rsidRPr="007A6282">
        <w:rPr>
          <w:sz w:val="24"/>
          <w:szCs w:val="24"/>
        </w:rPr>
        <w:t>;</w:t>
      </w:r>
    </w:p>
    <w:p w:rsidR="009E06A0" w:rsidRPr="007A6282" w:rsidRDefault="009E06A0" w:rsidP="009E06A0">
      <w:pPr>
        <w:jc w:val="both"/>
        <w:rPr>
          <w:sz w:val="24"/>
          <w:szCs w:val="24"/>
        </w:rPr>
      </w:pPr>
      <w:r w:rsidRPr="007A6282">
        <w:rPr>
          <w:sz w:val="24"/>
          <w:szCs w:val="24"/>
        </w:rPr>
        <w:t>Общее число учтенных предложений:</w:t>
      </w:r>
      <w:r w:rsidR="00681FA8" w:rsidRPr="007A6282">
        <w:rPr>
          <w:sz w:val="24"/>
          <w:szCs w:val="24"/>
        </w:rPr>
        <w:t xml:space="preserve"> 0</w:t>
      </w:r>
      <w:r w:rsidRPr="007A6282">
        <w:rPr>
          <w:sz w:val="24"/>
          <w:szCs w:val="24"/>
        </w:rPr>
        <w:t>;</w:t>
      </w:r>
    </w:p>
    <w:p w:rsidR="009E06A0" w:rsidRPr="007A6282" w:rsidRDefault="009E06A0" w:rsidP="009E06A0">
      <w:pPr>
        <w:jc w:val="both"/>
        <w:rPr>
          <w:sz w:val="24"/>
          <w:szCs w:val="24"/>
        </w:rPr>
      </w:pPr>
      <w:r w:rsidRPr="007A6282">
        <w:rPr>
          <w:sz w:val="24"/>
          <w:szCs w:val="24"/>
        </w:rPr>
        <w:t>Общее число учтенных частично предложений:</w:t>
      </w:r>
      <w:r w:rsidR="00681FA8" w:rsidRPr="007A6282">
        <w:rPr>
          <w:sz w:val="24"/>
          <w:szCs w:val="24"/>
        </w:rPr>
        <w:t xml:space="preserve"> 0</w:t>
      </w:r>
      <w:r w:rsidRPr="007A6282">
        <w:rPr>
          <w:sz w:val="24"/>
          <w:szCs w:val="24"/>
        </w:rPr>
        <w:t>;</w:t>
      </w:r>
    </w:p>
    <w:p w:rsidR="009D0EFE" w:rsidRPr="007A6282" w:rsidRDefault="009E06A0" w:rsidP="009E06A0">
      <w:pPr>
        <w:overflowPunct/>
        <w:autoSpaceDE/>
        <w:autoSpaceDN/>
        <w:adjustRightInd/>
        <w:spacing w:after="200" w:line="276" w:lineRule="auto"/>
        <w:textAlignment w:val="auto"/>
        <w:rPr>
          <w:sz w:val="24"/>
          <w:szCs w:val="24"/>
        </w:rPr>
      </w:pPr>
      <w:r w:rsidRPr="007A6282">
        <w:rPr>
          <w:sz w:val="24"/>
          <w:szCs w:val="24"/>
        </w:rPr>
        <w:t xml:space="preserve">Общее число отклоненных предложений: </w:t>
      </w:r>
      <w:r w:rsidR="00681FA8" w:rsidRPr="007A6282">
        <w:rPr>
          <w:sz w:val="24"/>
          <w:szCs w:val="24"/>
        </w:rPr>
        <w:t>1</w:t>
      </w:r>
      <w:r w:rsidRPr="007A6282">
        <w:rPr>
          <w:sz w:val="24"/>
          <w:szCs w:val="24"/>
        </w:rPr>
        <w:t>.</w:t>
      </w:r>
    </w:p>
    <w:p w:rsidR="002155BA" w:rsidRDefault="009D0EFE" w:rsidP="006F7E50">
      <w:pPr>
        <w:pStyle w:val="ConsPlusNormal"/>
        <w:ind w:firstLine="540"/>
        <w:jc w:val="both"/>
      </w:pPr>
      <w:proofErr w:type="gramStart"/>
      <w:r w:rsidRPr="007A6282">
        <w:rPr>
          <w:rFonts w:ascii="Times New Roman" w:hAnsi="Times New Roman" w:cs="Times New Roman"/>
          <w:sz w:val="24"/>
          <w:szCs w:val="24"/>
        </w:rPr>
        <w:t xml:space="preserve">По результатам </w:t>
      </w:r>
      <w:r w:rsidR="00994500">
        <w:rPr>
          <w:rFonts w:ascii="Times New Roman" w:hAnsi="Times New Roman" w:cs="Times New Roman"/>
          <w:sz w:val="24"/>
          <w:szCs w:val="24"/>
        </w:rPr>
        <w:t xml:space="preserve">проведения </w:t>
      </w:r>
      <w:r w:rsidRPr="007A6282">
        <w:rPr>
          <w:rFonts w:ascii="Times New Roman" w:hAnsi="Times New Roman" w:cs="Times New Roman"/>
          <w:sz w:val="24"/>
          <w:szCs w:val="24"/>
        </w:rPr>
        <w:t xml:space="preserve">публичных консультаций </w:t>
      </w:r>
      <w:r w:rsidR="000145E6">
        <w:rPr>
          <w:rFonts w:ascii="Times New Roman" w:hAnsi="Times New Roman" w:cs="Times New Roman"/>
          <w:sz w:val="24"/>
          <w:szCs w:val="24"/>
        </w:rPr>
        <w:t xml:space="preserve">Министерством транспорта и связи Свердловской области </w:t>
      </w:r>
      <w:r w:rsidRPr="007A6282">
        <w:rPr>
          <w:rFonts w:ascii="Times New Roman" w:hAnsi="Times New Roman" w:cs="Times New Roman"/>
          <w:sz w:val="24"/>
          <w:szCs w:val="24"/>
        </w:rPr>
        <w:t xml:space="preserve"> принято решение</w:t>
      </w:r>
      <w:r w:rsidR="006F7E50">
        <w:rPr>
          <w:rFonts w:ascii="Times New Roman" w:hAnsi="Times New Roman" w:cs="Times New Roman"/>
          <w:sz w:val="24"/>
          <w:szCs w:val="24"/>
        </w:rPr>
        <w:br/>
      </w:r>
      <w:r w:rsidRPr="007A6282">
        <w:rPr>
          <w:rFonts w:ascii="Times New Roman" w:hAnsi="Times New Roman" w:cs="Times New Roman"/>
          <w:sz w:val="24"/>
          <w:szCs w:val="24"/>
        </w:rPr>
        <w:t>о</w:t>
      </w:r>
      <w:r w:rsidR="000145E6">
        <w:rPr>
          <w:rFonts w:ascii="Times New Roman" w:hAnsi="Times New Roman" w:cs="Times New Roman"/>
          <w:sz w:val="24"/>
          <w:szCs w:val="24"/>
        </w:rPr>
        <w:t xml:space="preserve"> </w:t>
      </w:r>
      <w:r w:rsidR="0088721A">
        <w:rPr>
          <w:rFonts w:ascii="Times New Roman" w:hAnsi="Times New Roman" w:cs="Times New Roman"/>
          <w:sz w:val="24"/>
          <w:szCs w:val="24"/>
        </w:rPr>
        <w:t xml:space="preserve">принятии приказа </w:t>
      </w:r>
      <w:r w:rsidR="007C691D" w:rsidRPr="007C691D">
        <w:rPr>
          <w:rFonts w:ascii="Times New Roman" w:hAnsi="Times New Roman" w:cs="Times New Roman"/>
          <w:sz w:val="24"/>
          <w:szCs w:val="24"/>
        </w:rPr>
        <w:t>Министерства транспорта и связи Свердловской области «О внесении изменений в Административный регламент</w:t>
      </w:r>
      <w:r w:rsidR="007C691D">
        <w:rPr>
          <w:rFonts w:ascii="Times New Roman" w:hAnsi="Times New Roman" w:cs="Times New Roman"/>
          <w:sz w:val="24"/>
          <w:szCs w:val="24"/>
        </w:rPr>
        <w:t xml:space="preserve"> </w:t>
      </w:r>
      <w:r w:rsidR="007C691D" w:rsidRPr="007C691D">
        <w:rPr>
          <w:rFonts w:ascii="Times New Roman" w:hAnsi="Times New Roman" w:cs="Times New Roman"/>
          <w:sz w:val="24"/>
          <w:szCs w:val="24"/>
        </w:rPr>
        <w:t>Министерства транспорта</w:t>
      </w:r>
      <w:r w:rsidR="00994500">
        <w:rPr>
          <w:rFonts w:ascii="Times New Roman" w:hAnsi="Times New Roman" w:cs="Times New Roman"/>
          <w:sz w:val="24"/>
          <w:szCs w:val="24"/>
        </w:rPr>
        <w:t xml:space="preserve"> </w:t>
      </w:r>
      <w:r w:rsidR="007C691D" w:rsidRPr="007C691D">
        <w:rPr>
          <w:rFonts w:ascii="Times New Roman" w:hAnsi="Times New Roman" w:cs="Times New Roman"/>
          <w:sz w:val="24"/>
          <w:szCs w:val="24"/>
        </w:rPr>
        <w:t>и связи Свердловской области предоставления государственной услуги по выдаче разрешения</w:t>
      </w:r>
      <w:r w:rsidR="00994500">
        <w:rPr>
          <w:rFonts w:ascii="Times New Roman" w:hAnsi="Times New Roman" w:cs="Times New Roman"/>
          <w:sz w:val="24"/>
          <w:szCs w:val="24"/>
        </w:rPr>
        <w:t xml:space="preserve"> </w:t>
      </w:r>
      <w:r w:rsidR="007C691D" w:rsidRPr="007C691D">
        <w:rPr>
          <w:rFonts w:ascii="Times New Roman" w:hAnsi="Times New Roman" w:cs="Times New Roman"/>
          <w:sz w:val="24"/>
          <w:szCs w:val="24"/>
        </w:rPr>
        <w:t>на осуществление деятельности по перевозке пассажиров и багажа легковым такси на территории Свердловской области»</w:t>
      </w:r>
      <w:r w:rsidR="007C691D">
        <w:rPr>
          <w:rFonts w:ascii="Times New Roman" w:hAnsi="Times New Roman" w:cs="Times New Roman"/>
          <w:sz w:val="24"/>
          <w:szCs w:val="24"/>
        </w:rPr>
        <w:t xml:space="preserve"> </w:t>
      </w:r>
      <w:r w:rsidRPr="007A6282">
        <w:rPr>
          <w:rFonts w:ascii="Times New Roman" w:hAnsi="Times New Roman" w:cs="Times New Roman"/>
          <w:sz w:val="24"/>
          <w:szCs w:val="24"/>
        </w:rPr>
        <w:t xml:space="preserve">с учетом замечаний, </w:t>
      </w:r>
      <w:r w:rsidR="00994500">
        <w:rPr>
          <w:rFonts w:ascii="Times New Roman" w:hAnsi="Times New Roman" w:cs="Times New Roman"/>
          <w:sz w:val="24"/>
          <w:szCs w:val="24"/>
        </w:rPr>
        <w:t>изложенных</w:t>
      </w:r>
      <w:r w:rsidR="006F7E50">
        <w:rPr>
          <w:rFonts w:ascii="Times New Roman" w:hAnsi="Times New Roman" w:cs="Times New Roman"/>
          <w:sz w:val="24"/>
          <w:szCs w:val="24"/>
        </w:rPr>
        <w:br/>
      </w:r>
      <w:r w:rsidR="00994500">
        <w:rPr>
          <w:rFonts w:ascii="Times New Roman" w:hAnsi="Times New Roman" w:cs="Times New Roman"/>
          <w:sz w:val="24"/>
          <w:szCs w:val="24"/>
        </w:rPr>
        <w:t>в экспертных</w:t>
      </w:r>
      <w:proofErr w:type="gramEnd"/>
      <w:r w:rsidR="00994500">
        <w:rPr>
          <w:rFonts w:ascii="Times New Roman" w:hAnsi="Times New Roman" w:cs="Times New Roman"/>
          <w:sz w:val="24"/>
          <w:szCs w:val="24"/>
        </w:rPr>
        <w:t xml:space="preserve"> </w:t>
      </w:r>
      <w:proofErr w:type="gramStart"/>
      <w:r w:rsidR="00994500">
        <w:rPr>
          <w:rFonts w:ascii="Times New Roman" w:hAnsi="Times New Roman" w:cs="Times New Roman"/>
          <w:sz w:val="24"/>
          <w:szCs w:val="24"/>
        </w:rPr>
        <w:t>заключениях</w:t>
      </w:r>
      <w:proofErr w:type="gramEnd"/>
      <w:r w:rsidR="00994500">
        <w:rPr>
          <w:rFonts w:ascii="Times New Roman" w:hAnsi="Times New Roman" w:cs="Times New Roman"/>
          <w:sz w:val="24"/>
          <w:szCs w:val="24"/>
        </w:rPr>
        <w:t xml:space="preserve"> Министерства экономики Свердловской области и Главного Управления Министерства Юстиции Российской Федерации по Свердловской области.</w:t>
      </w:r>
    </w:p>
    <w:sectPr w:rsidR="002155BA" w:rsidSect="003A5232">
      <w:headerReference w:type="default" r:id="rId7"/>
      <w:pgSz w:w="16838" w:h="11906" w:orient="landscape"/>
      <w:pgMar w:top="1418" w:right="1134" w:bottom="56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92E" w:rsidRDefault="0092392E" w:rsidP="003A5232">
      <w:r>
        <w:separator/>
      </w:r>
    </w:p>
  </w:endnote>
  <w:endnote w:type="continuationSeparator" w:id="0">
    <w:p w:rsidR="0092392E" w:rsidRDefault="0092392E" w:rsidP="003A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92E" w:rsidRDefault="0092392E" w:rsidP="003A5232">
      <w:r>
        <w:separator/>
      </w:r>
    </w:p>
  </w:footnote>
  <w:footnote w:type="continuationSeparator" w:id="0">
    <w:p w:rsidR="0092392E" w:rsidRDefault="0092392E" w:rsidP="003A5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233424"/>
      <w:docPartObj>
        <w:docPartGallery w:val="Page Numbers (Top of Page)"/>
        <w:docPartUnique/>
      </w:docPartObj>
    </w:sdtPr>
    <w:sdtContent>
      <w:p w:rsidR="003A5232" w:rsidRDefault="003A5232">
        <w:pPr>
          <w:pStyle w:val="a3"/>
          <w:jc w:val="center"/>
        </w:pPr>
        <w:r>
          <w:fldChar w:fldCharType="begin"/>
        </w:r>
        <w:r>
          <w:instrText>PAGE   \* MERGEFORMAT</w:instrText>
        </w:r>
        <w:r>
          <w:fldChar w:fldCharType="separate"/>
        </w:r>
        <w:r w:rsidR="00A3261C">
          <w:rPr>
            <w:noProof/>
          </w:rPr>
          <w:t>4</w:t>
        </w:r>
        <w:r>
          <w:fldChar w:fldCharType="end"/>
        </w:r>
      </w:p>
    </w:sdtContent>
  </w:sdt>
  <w:p w:rsidR="003A5232" w:rsidRDefault="003A523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6A0"/>
    <w:rsid w:val="000145E6"/>
    <w:rsid w:val="00020172"/>
    <w:rsid w:val="000C2CB2"/>
    <w:rsid w:val="00132C8F"/>
    <w:rsid w:val="002155BA"/>
    <w:rsid w:val="00316683"/>
    <w:rsid w:val="003209EF"/>
    <w:rsid w:val="003A5232"/>
    <w:rsid w:val="005402A6"/>
    <w:rsid w:val="0068051B"/>
    <w:rsid w:val="00681FA8"/>
    <w:rsid w:val="006F7E50"/>
    <w:rsid w:val="00752305"/>
    <w:rsid w:val="00787BF5"/>
    <w:rsid w:val="007A6282"/>
    <w:rsid w:val="007B6F31"/>
    <w:rsid w:val="007C691D"/>
    <w:rsid w:val="0088721A"/>
    <w:rsid w:val="009169BE"/>
    <w:rsid w:val="0092392E"/>
    <w:rsid w:val="00994500"/>
    <w:rsid w:val="009C36D9"/>
    <w:rsid w:val="009D0EFE"/>
    <w:rsid w:val="009E06A0"/>
    <w:rsid w:val="00A3261C"/>
    <w:rsid w:val="00BB2CE7"/>
    <w:rsid w:val="00C1053A"/>
    <w:rsid w:val="00EB7D1B"/>
    <w:rsid w:val="00FD0DFC"/>
    <w:rsid w:val="00FD3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6A0"/>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7BF5"/>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3A5232"/>
    <w:pPr>
      <w:tabs>
        <w:tab w:val="center" w:pos="4677"/>
        <w:tab w:val="right" w:pos="9355"/>
      </w:tabs>
    </w:pPr>
  </w:style>
  <w:style w:type="character" w:customStyle="1" w:styleId="a4">
    <w:name w:val="Верхний колонтитул Знак"/>
    <w:basedOn w:val="a0"/>
    <w:link w:val="a3"/>
    <w:uiPriority w:val="99"/>
    <w:rsid w:val="003A5232"/>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3A5232"/>
    <w:pPr>
      <w:tabs>
        <w:tab w:val="center" w:pos="4677"/>
        <w:tab w:val="right" w:pos="9355"/>
      </w:tabs>
    </w:pPr>
  </w:style>
  <w:style w:type="character" w:customStyle="1" w:styleId="a6">
    <w:name w:val="Нижний колонтитул Знак"/>
    <w:basedOn w:val="a0"/>
    <w:link w:val="a5"/>
    <w:uiPriority w:val="99"/>
    <w:rsid w:val="003A5232"/>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A3261C"/>
    <w:rPr>
      <w:rFonts w:ascii="Tahoma" w:hAnsi="Tahoma" w:cs="Tahoma"/>
      <w:sz w:val="16"/>
      <w:szCs w:val="16"/>
    </w:rPr>
  </w:style>
  <w:style w:type="character" w:customStyle="1" w:styleId="a8">
    <w:name w:val="Текст выноски Знак"/>
    <w:basedOn w:val="a0"/>
    <w:link w:val="a7"/>
    <w:uiPriority w:val="99"/>
    <w:semiHidden/>
    <w:rsid w:val="00A3261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6A0"/>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7BF5"/>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3A5232"/>
    <w:pPr>
      <w:tabs>
        <w:tab w:val="center" w:pos="4677"/>
        <w:tab w:val="right" w:pos="9355"/>
      </w:tabs>
    </w:pPr>
  </w:style>
  <w:style w:type="character" w:customStyle="1" w:styleId="a4">
    <w:name w:val="Верхний колонтитул Знак"/>
    <w:basedOn w:val="a0"/>
    <w:link w:val="a3"/>
    <w:uiPriority w:val="99"/>
    <w:rsid w:val="003A5232"/>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3A5232"/>
    <w:pPr>
      <w:tabs>
        <w:tab w:val="center" w:pos="4677"/>
        <w:tab w:val="right" w:pos="9355"/>
      </w:tabs>
    </w:pPr>
  </w:style>
  <w:style w:type="character" w:customStyle="1" w:styleId="a6">
    <w:name w:val="Нижний колонтитул Знак"/>
    <w:basedOn w:val="a0"/>
    <w:link w:val="a5"/>
    <w:uiPriority w:val="99"/>
    <w:rsid w:val="003A5232"/>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A3261C"/>
    <w:rPr>
      <w:rFonts w:ascii="Tahoma" w:hAnsi="Tahoma" w:cs="Tahoma"/>
      <w:sz w:val="16"/>
      <w:szCs w:val="16"/>
    </w:rPr>
  </w:style>
  <w:style w:type="character" w:customStyle="1" w:styleId="a8">
    <w:name w:val="Текст выноски Знак"/>
    <w:basedOn w:val="a0"/>
    <w:link w:val="a7"/>
    <w:uiPriority w:val="99"/>
    <w:semiHidden/>
    <w:rsid w:val="00A3261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1302</Words>
  <Characters>7424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Кириллов</dc:creator>
  <cp:lastModifiedBy>Карелина Татьяна Ивановна</cp:lastModifiedBy>
  <cp:revision>9</cp:revision>
  <cp:lastPrinted>2016-04-08T06:25:00Z</cp:lastPrinted>
  <dcterms:created xsi:type="dcterms:W3CDTF">2016-03-25T10:14:00Z</dcterms:created>
  <dcterms:modified xsi:type="dcterms:W3CDTF">2016-04-08T07:01:00Z</dcterms:modified>
</cp:coreProperties>
</file>