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29902805"/>
        <w:docPartObj>
          <w:docPartGallery w:val="Cover Pages"/>
          <w:docPartUnique/>
        </w:docPartObj>
      </w:sdtPr>
      <w:sdtEndPr>
        <w:rPr>
          <w:rFonts w:eastAsiaTheme="minorHAnsi"/>
          <w:b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BB793B" w:rsidRPr="00BB793B" w:rsidTr="00637FEE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8"/>
                  <w:szCs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970202" w:rsidRPr="00970202" w:rsidRDefault="00464AE4" w:rsidP="00970202">
                    <w:pPr>
                      <w:jc w:val="center"/>
                    </w:pPr>
                    <w:proofErr w:type="gramStart"/>
                    <w:r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>M</w:t>
                    </w:r>
                    <w:proofErr w:type="gramEnd"/>
                    <w:r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>инистерство экономики Свердловской области</w:t>
                    </w:r>
                  </w:p>
                </w:tc>
              </w:sdtContent>
            </w:sdt>
          </w:tr>
          <w:tr w:rsidR="00BB793B" w:rsidRPr="00BB793B" w:rsidTr="00637FEE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793B" w:rsidRPr="00637FEE" w:rsidRDefault="00464AE4" w:rsidP="00E933F1">
                    <w:pPr>
                      <w:pStyle w:val="ad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Отчет о проведении </w:t>
                    </w:r>
                    <w:proofErr w:type="gramStart"/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оценки регулирующего воздействия проектов нормативных правовых актов Свердловской области</w:t>
                    </w:r>
                    <w:proofErr w:type="gramEnd"/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 и экспертизы нормативных правовых актов Свердловской области в 2013 году</w:t>
                    </w:r>
                  </w:p>
                </w:tc>
              </w:sdtContent>
            </w:sdt>
          </w:tr>
          <w:tr w:rsidR="00BB793B" w:rsidRPr="00BB793B" w:rsidTr="00637FEE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793B" w:rsidRPr="00BB793B" w:rsidRDefault="002A701F" w:rsidP="002A701F">
                    <w:pPr>
                      <w:pStyle w:val="ad"/>
                      <w:jc w:val="both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  <w:tr w:rsidR="00BB793B" w:rsidRPr="00BB793B" w:rsidTr="00637FE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793B" w:rsidRPr="00BB793B" w:rsidRDefault="00BB793B" w:rsidP="00E933F1">
                <w:pPr>
                  <w:pStyle w:val="ad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B793B" w:rsidRPr="00BB793B" w:rsidTr="00637FE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793B" w:rsidRPr="00BB793B" w:rsidRDefault="00BB793B" w:rsidP="00E933F1">
                <w:pPr>
                  <w:pStyle w:val="ad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BB793B" w:rsidRPr="00BB793B" w:rsidTr="00637FE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793B" w:rsidRPr="00BB793B" w:rsidRDefault="00BB793B" w:rsidP="00E933F1">
                <w:pPr>
                  <w:pStyle w:val="ad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BB793B" w:rsidRPr="00BB793B">
            <w:tc>
              <w:tcPr>
                <w:tcW w:w="5000" w:type="pct"/>
              </w:tcPr>
              <w:p w:rsidR="00BB793B" w:rsidRPr="00BB793B" w:rsidRDefault="00BB793B" w:rsidP="00E933F1">
                <w:pPr>
                  <w:pStyle w:val="ad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70202" w:rsidRPr="00BB793B" w:rsidRDefault="00970202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BB793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793B" w:rsidRPr="00BB793B" w:rsidRDefault="004E2D2B" w:rsidP="00E933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alias w:val="Дата"/>
              <w:id w:val="516659546"/>
              <w:dataBinding w:prefixMappings="xmlns:ns0='http://schemas.microsoft.com/office/2006/coverPageProps'" w:xpath="/ns0:CoverPageProperties[1]/ns0:PublishDate[1]" w:storeItemID="{55AF091B-3C7A-41E3-B477-F2FDAA23CFDA}"/>
              <w:date w:fullDate="2014-03-01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464AE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01.03.2014</w:t>
              </w:r>
            </w:sdtContent>
          </w:sdt>
          <w:r w:rsidR="00BB793B" w:rsidRPr="00BB793B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B793B" w:rsidRPr="00BB793B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9902798"/>
        <w:docPartObj>
          <w:docPartGallery w:val="Table of Contents"/>
          <w:docPartUnique/>
        </w:docPartObj>
      </w:sdtPr>
      <w:sdtContent>
        <w:p w:rsidR="00155167" w:rsidRPr="00944803" w:rsidRDefault="00155167" w:rsidP="00E933F1">
          <w:pPr>
            <w:pStyle w:val="ac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94480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44803" w:rsidRPr="00944803" w:rsidRDefault="004E2D2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4480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55167" w:rsidRPr="0094480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480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1892361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_Toc381892361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2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Нормативное, методическое, организационное и техническое обеспечение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_Toc381892362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3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1. Нормативная база проведения ОРВ и экспертизы НПА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_Toc381892363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4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2. Информационно-техническое сопровождение ОРВ и экспертизы НПА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_Toc381892364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5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3. Обучение в</w:t>
            </w:r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рамках ОРВ и экспертизы НПА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_Toc381892365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6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4. Организационное сопровождение проведения публичных консультаций и привлечение предпринимательского сообщества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_Toc381892366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7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Результаты проведения оценки регулирующего воздействия проектов нормативных правовых актов Свердловской области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_Toc381892367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8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1. Общие итоги проведения ОРВ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_Toc381892368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69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2. Результаты публичных консультаций в рамках ОРВ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_Toc381892369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70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3. Эффективность проведения ОРВ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_Toc381892370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71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Результаты проведения экспертизы нормативных правовых актов Свердловской области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_Toc381892371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72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1. Результаты проведения экспертизы НПА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_Toc381892372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73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2. Формирование схемы экспертизы НПА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_Toc381892373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74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4. Координационный совет по оценке регулирующего воздействия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_Toc381892374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803" w:rsidRPr="00944803" w:rsidRDefault="004E2D2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892375" w:history="1">
            <w:r w:rsidR="00944803" w:rsidRPr="009448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5. Направления развития института оценки регулирующего воздействия в Свердловской области в 2014 году</w:t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4803"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_Toc381892375 \h </w:instrTex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2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448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167" w:rsidRPr="00BB793B" w:rsidRDefault="004E2D2B" w:rsidP="00E933F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4480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93B" w:rsidRPr="00BB793B" w:rsidRDefault="00BB793B" w:rsidP="00E93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br w:type="page"/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167" w:rsidRPr="00BB793B" w:rsidRDefault="00155167" w:rsidP="00E933F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Toc381892361"/>
      <w:r w:rsidRPr="00BB793B">
        <w:rPr>
          <w:rFonts w:ascii="Times New Roman" w:hAnsi="Times New Roman" w:cs="Times New Roman"/>
          <w:color w:val="auto"/>
        </w:rPr>
        <w:t>Введение</w:t>
      </w:r>
      <w:bookmarkEnd w:id="0"/>
    </w:p>
    <w:p w:rsidR="00EA4CF4" w:rsidRDefault="00EA4CF4" w:rsidP="00E93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Оценка регулирующего воздействия </w:t>
      </w:r>
      <w:r w:rsidR="00F72B3A" w:rsidRPr="00BB793B">
        <w:rPr>
          <w:rFonts w:ascii="Times New Roman" w:eastAsia="Calibri" w:hAnsi="Times New Roman" w:cs="Times New Roman"/>
          <w:sz w:val="28"/>
          <w:szCs w:val="28"/>
        </w:rPr>
        <w:t>(ОРВ)</w:t>
      </w:r>
      <w:r w:rsidR="00F72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B3A" w:rsidRPr="00BB793B">
        <w:rPr>
          <w:rFonts w:ascii="Times New Roman" w:eastAsia="Calibri" w:hAnsi="Times New Roman" w:cs="Times New Roman"/>
          <w:sz w:val="28"/>
          <w:szCs w:val="28"/>
        </w:rPr>
        <w:t xml:space="preserve">проектов нормативных правовых актов </w:t>
      </w:r>
      <w:r w:rsidR="00F72B3A">
        <w:rPr>
          <w:rFonts w:ascii="Times New Roman" w:eastAsia="Calibri" w:hAnsi="Times New Roman" w:cs="Times New Roman"/>
          <w:sz w:val="28"/>
          <w:szCs w:val="28"/>
        </w:rPr>
        <w:t xml:space="preserve">и экспертиза </w:t>
      </w:r>
      <w:r w:rsidR="00F72B3A" w:rsidRPr="00BB793B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A37ECB">
        <w:rPr>
          <w:rFonts w:ascii="Times New Roman" w:eastAsia="Calibri" w:hAnsi="Times New Roman" w:cs="Times New Roman"/>
          <w:sz w:val="28"/>
          <w:szCs w:val="28"/>
        </w:rPr>
        <w:t xml:space="preserve"> (НПА)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– систематическое использование органами власти при формировании государственной политики специальных аналитических процедур, направленных на выявление и оценку возможных выгод, издержек и эффектов от нового или существующего государственного регулирования. Целью ОРВ является повышение качества государственного регулирования, обеспечение возможности учета мнений </w:t>
      </w:r>
      <w:r w:rsidR="00F72B3A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групп и установления баланса интересов как на стадии подготовки проекта нормативного правового акта, так и на стадии </w:t>
      </w:r>
      <w:r w:rsidR="00BC7A6A">
        <w:rPr>
          <w:rFonts w:ascii="Times New Roman" w:eastAsia="Calibri" w:hAnsi="Times New Roman" w:cs="Times New Roman"/>
          <w:sz w:val="28"/>
          <w:szCs w:val="28"/>
        </w:rPr>
        <w:t>экспертизы действующего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регулирования.</w:t>
      </w:r>
    </w:p>
    <w:p w:rsidR="00F72B3A" w:rsidRPr="00F72B3A" w:rsidRDefault="00BC7A6A" w:rsidP="00E93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института ОРВ</w:t>
      </w:r>
      <w:r w:rsidRPr="00BC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2B3A">
        <w:rPr>
          <w:rFonts w:ascii="Times New Roman" w:hAnsi="Times New Roman" w:cs="Times New Roman"/>
          <w:sz w:val="28"/>
          <w:szCs w:val="28"/>
        </w:rPr>
        <w:t>Свердловск</w:t>
      </w:r>
      <w:r>
        <w:rPr>
          <w:rFonts w:ascii="Times New Roman" w:hAnsi="Times New Roman" w:cs="Times New Roman"/>
          <w:sz w:val="28"/>
          <w:szCs w:val="28"/>
        </w:rPr>
        <w:t>ой области н</w:t>
      </w:r>
      <w:r w:rsidRPr="00F72B3A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F72B3A" w:rsidRPr="00F72B3A">
        <w:rPr>
          <w:rFonts w:ascii="Times New Roman" w:hAnsi="Times New Roman" w:cs="Times New Roman"/>
          <w:sz w:val="28"/>
          <w:szCs w:val="28"/>
        </w:rPr>
        <w:t xml:space="preserve"> с 2011 года</w:t>
      </w:r>
      <w:r>
        <w:rPr>
          <w:rFonts w:ascii="Times New Roman" w:hAnsi="Times New Roman" w:cs="Times New Roman"/>
          <w:sz w:val="28"/>
          <w:szCs w:val="28"/>
        </w:rPr>
        <w:t>, когда регион</w:t>
      </w:r>
      <w:r w:rsidR="00F72B3A" w:rsidRPr="00F7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F72B3A" w:rsidRPr="00F72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2B3A" w:rsidRPr="00F72B3A">
        <w:rPr>
          <w:rFonts w:ascii="Times New Roman" w:hAnsi="Times New Roman" w:cs="Times New Roman"/>
          <w:sz w:val="28"/>
          <w:szCs w:val="28"/>
        </w:rPr>
        <w:t>пилотным</w:t>
      </w:r>
      <w:proofErr w:type="spellEnd"/>
      <w:r w:rsidR="00F72B3A" w:rsidRPr="00F72B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72B3A" w:rsidRPr="00F72B3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B3A" w:rsidRPr="00F72B3A">
        <w:rPr>
          <w:rFonts w:ascii="Times New Roman" w:hAnsi="Times New Roman" w:cs="Times New Roman"/>
          <w:sz w:val="28"/>
          <w:szCs w:val="28"/>
        </w:rPr>
        <w:t xml:space="preserve"> в оценке регулирующего воздействия проектов федеральных правовых актов.</w:t>
      </w:r>
    </w:p>
    <w:p w:rsidR="00F72B3A" w:rsidRPr="00F72B3A" w:rsidRDefault="00F72B3A" w:rsidP="00E93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B3A">
        <w:rPr>
          <w:rFonts w:ascii="Times New Roman" w:hAnsi="Times New Roman" w:cs="Times New Roman"/>
          <w:sz w:val="28"/>
          <w:szCs w:val="28"/>
        </w:rPr>
        <w:t>В сентябре 2012 года Правительством Свердловской области подписано соглашение о сотрудничестве с Министерством экономического развития Росси</w:t>
      </w:r>
      <w:r>
        <w:rPr>
          <w:rFonts w:ascii="Times New Roman" w:hAnsi="Times New Roman" w:cs="Times New Roman"/>
          <w:sz w:val="28"/>
          <w:szCs w:val="28"/>
        </w:rPr>
        <w:t>йской Федераци</w:t>
      </w:r>
      <w:r w:rsidRPr="00F72B3A">
        <w:rPr>
          <w:rFonts w:ascii="Times New Roman" w:hAnsi="Times New Roman" w:cs="Times New Roman"/>
          <w:sz w:val="28"/>
          <w:szCs w:val="28"/>
        </w:rPr>
        <w:t>и при проведении оценки регулирующего воздействия, целью которого является взаимодействие по вопросам, связанным с созданием и развитием в Свердловской области института оценки регулирующего воздействия проектов нормативных правовых актов.</w:t>
      </w:r>
      <w:proofErr w:type="gramEnd"/>
    </w:p>
    <w:p w:rsidR="00F72B3A" w:rsidRPr="00BB793B" w:rsidRDefault="00F72B3A" w:rsidP="00E93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</w:t>
      </w:r>
      <w:r w:rsidRPr="00BB793B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Свердловской области</w:t>
      </w:r>
      <w:proofErr w:type="gramEnd"/>
      <w:r w:rsidRPr="00BB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793B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Pr="00BB793B">
        <w:rPr>
          <w:rFonts w:ascii="Times New Roman" w:hAnsi="Times New Roman" w:cs="Times New Roman"/>
          <w:sz w:val="28"/>
          <w:szCs w:val="28"/>
        </w:rPr>
        <w:t>с 1 января 2013 года (постановление Правительства от 22 августа 2012 г. № 897-ПП).</w:t>
      </w:r>
    </w:p>
    <w:p w:rsidR="006540EA" w:rsidRPr="00BB793B" w:rsidRDefault="006540EA" w:rsidP="00E93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3B">
        <w:rPr>
          <w:rFonts w:ascii="Times New Roman" w:eastAsia="Calibri" w:hAnsi="Times New Roman" w:cs="Times New Roman"/>
          <w:sz w:val="28"/>
          <w:szCs w:val="28"/>
        </w:rPr>
        <w:t>Свердловская область в 1-м и 4-м квартале 2013 года стала лидером рейтинга регионов России по внедрению оценки регулирующего воздействия и обсуждению проектов нормативных правовых актов по итогам исследований, проводимых Национальным институтом системных исследований проблем предпринимательства.</w:t>
      </w:r>
    </w:p>
    <w:p w:rsidR="00155167" w:rsidRPr="00BB793B" w:rsidRDefault="00F72B3A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167" w:rsidRPr="00BB793B">
        <w:rPr>
          <w:rFonts w:ascii="Times New Roman" w:hAnsi="Times New Roman" w:cs="Times New Roman"/>
          <w:sz w:val="28"/>
          <w:szCs w:val="28"/>
        </w:rPr>
        <w:t>реди ключевых достижений 2013 года необходимо отметить формирование целостной системы проведения оценки регулирующего воздействия по проектам и действующим нормативным правовым актам Свердловской области и выстраивание конструктивного взаимодействия с предпринимательским сообществом.</w:t>
      </w:r>
    </w:p>
    <w:p w:rsidR="00155167" w:rsidRPr="00BB793B" w:rsidRDefault="00155167" w:rsidP="00E93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B" w:rsidRPr="00BB793B" w:rsidRDefault="00BB793B" w:rsidP="00E93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br w:type="page"/>
      </w:r>
    </w:p>
    <w:p w:rsidR="00EA4CF4" w:rsidRPr="00BB793B" w:rsidRDefault="00F60AC0" w:rsidP="00E933F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_Toc381892362"/>
      <w:r w:rsidRPr="00BB793B">
        <w:rPr>
          <w:rFonts w:ascii="Times New Roman" w:hAnsi="Times New Roman" w:cs="Times New Roman"/>
          <w:color w:val="auto"/>
        </w:rPr>
        <w:lastRenderedPageBreak/>
        <w:t xml:space="preserve">Глава 1. Нормативное, методическое, организационное и техническое обеспечение </w:t>
      </w:r>
      <w:proofErr w:type="gramStart"/>
      <w:r w:rsidRPr="00BB793B">
        <w:rPr>
          <w:rFonts w:ascii="Times New Roman" w:hAnsi="Times New Roman" w:cs="Times New Roman"/>
          <w:color w:val="auto"/>
        </w:rPr>
        <w:t>проведения оценки регулирующего воздействия проектов нормативных правовых актов Свердловской области</w:t>
      </w:r>
      <w:proofErr w:type="gramEnd"/>
      <w:r w:rsidRPr="00BB793B">
        <w:rPr>
          <w:rFonts w:ascii="Times New Roman" w:hAnsi="Times New Roman" w:cs="Times New Roman"/>
          <w:color w:val="auto"/>
        </w:rPr>
        <w:t xml:space="preserve"> и экспертизы нормативных правовых актов Свердловской области</w:t>
      </w:r>
      <w:bookmarkEnd w:id="1"/>
    </w:p>
    <w:p w:rsidR="00A37ECB" w:rsidRPr="00A37ECB" w:rsidRDefault="00A37ECB" w:rsidP="00A37ECB">
      <w:pPr>
        <w:pStyle w:val="2"/>
        <w:ind w:firstLine="567"/>
        <w:rPr>
          <w:color w:val="auto"/>
        </w:rPr>
      </w:pPr>
      <w:bookmarkStart w:id="2" w:name="_Toc381892363"/>
      <w:r w:rsidRPr="00A37ECB">
        <w:rPr>
          <w:color w:val="auto"/>
        </w:rPr>
        <w:t>§ 1. Нормативная база проведения ОРВ и экспертизы НПА</w:t>
      </w:r>
      <w:bookmarkEnd w:id="2"/>
    </w:p>
    <w:p w:rsidR="00EA4CF4" w:rsidRPr="00BB793B" w:rsidRDefault="00306F06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93B">
        <w:rPr>
          <w:rFonts w:ascii="Times New Roman" w:hAnsi="Times New Roman" w:cs="Times New Roman"/>
          <w:sz w:val="28"/>
          <w:szCs w:val="28"/>
        </w:rPr>
        <w:t>В течение 2013 года проведение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регламентировалось следующей н</w:t>
      </w:r>
      <w:r w:rsidR="00EA4CF4" w:rsidRPr="00BB793B">
        <w:rPr>
          <w:rFonts w:ascii="Times New Roman" w:hAnsi="Times New Roman" w:cs="Times New Roman"/>
          <w:sz w:val="28"/>
          <w:szCs w:val="28"/>
        </w:rPr>
        <w:t>ормативн</w:t>
      </w:r>
      <w:r w:rsidRPr="00BB793B">
        <w:rPr>
          <w:rFonts w:ascii="Times New Roman" w:hAnsi="Times New Roman" w:cs="Times New Roman"/>
          <w:sz w:val="28"/>
          <w:szCs w:val="28"/>
        </w:rPr>
        <w:t>ой</w:t>
      </w:r>
      <w:r w:rsidR="00EA4CF4" w:rsidRPr="00BB793B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BB793B">
        <w:rPr>
          <w:rFonts w:ascii="Times New Roman" w:hAnsi="Times New Roman" w:cs="Times New Roman"/>
          <w:sz w:val="28"/>
          <w:szCs w:val="28"/>
        </w:rPr>
        <w:t>ой</w:t>
      </w:r>
      <w:r w:rsidR="00EA4CF4" w:rsidRPr="00BB793B">
        <w:rPr>
          <w:rFonts w:ascii="Times New Roman" w:hAnsi="Times New Roman" w:cs="Times New Roman"/>
          <w:sz w:val="28"/>
          <w:szCs w:val="28"/>
        </w:rPr>
        <w:t xml:space="preserve"> баз</w:t>
      </w:r>
      <w:r w:rsidRPr="00BB793B">
        <w:rPr>
          <w:rFonts w:ascii="Times New Roman" w:hAnsi="Times New Roman" w:cs="Times New Roman"/>
          <w:sz w:val="28"/>
          <w:szCs w:val="28"/>
        </w:rPr>
        <w:t>ой</w:t>
      </w:r>
      <w:r w:rsidR="00EA4CF4" w:rsidRPr="00BB793B">
        <w:rPr>
          <w:rFonts w:ascii="Times New Roman" w:hAnsi="Times New Roman" w:cs="Times New Roman"/>
          <w:sz w:val="28"/>
          <w:szCs w:val="28"/>
        </w:rPr>
        <w:t>:</w:t>
      </w:r>
    </w:p>
    <w:p w:rsidR="00306F06" w:rsidRPr="00BB793B" w:rsidRDefault="00306F06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закон Свердловской области от 10.03.1999 г. № 4-ОЗ (ред. от 06.02.2014) «О правовых актах в Свердловской области»;</w:t>
      </w:r>
    </w:p>
    <w:p w:rsidR="00EA4CF4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 xml:space="preserve">- </w:t>
      </w:r>
      <w:r w:rsidR="00306F06" w:rsidRPr="00BB793B">
        <w:rPr>
          <w:rFonts w:ascii="Times New Roman" w:hAnsi="Times New Roman" w:cs="Times New Roman"/>
          <w:sz w:val="28"/>
          <w:szCs w:val="28"/>
        </w:rPr>
        <w:t>п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306F06" w:rsidRPr="00BB793B">
        <w:rPr>
          <w:rFonts w:ascii="Times New Roman" w:eastAsia="Calibri" w:hAnsi="Times New Roman" w:cs="Times New Roman"/>
          <w:sz w:val="28"/>
          <w:szCs w:val="28"/>
        </w:rPr>
        <w:t>е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 xml:space="preserve"> Правительства от 22 августа 2</w:t>
      </w:r>
      <w:r w:rsidR="00EA4CF4" w:rsidRPr="00BB793B">
        <w:rPr>
          <w:rFonts w:ascii="Times New Roman" w:hAnsi="Times New Roman" w:cs="Times New Roman"/>
          <w:sz w:val="28"/>
          <w:szCs w:val="28"/>
        </w:rPr>
        <w:t>012 г. №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 xml:space="preserve"> 897-ПП </w:t>
      </w:r>
      <w:r w:rsidRPr="00BB793B">
        <w:rPr>
          <w:rFonts w:ascii="Times New Roman" w:hAnsi="Times New Roman" w:cs="Times New Roman"/>
          <w:sz w:val="28"/>
          <w:szCs w:val="28"/>
        </w:rPr>
        <w:br/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>«О проведении оценки регулирующего воздействия нормативных правовых актов в Свердловской области»</w:t>
      </w:r>
      <w:r w:rsidR="00EA4CF4" w:rsidRPr="00BB793B">
        <w:rPr>
          <w:rFonts w:ascii="Times New Roman" w:hAnsi="Times New Roman" w:cs="Times New Roman"/>
          <w:sz w:val="28"/>
          <w:szCs w:val="28"/>
        </w:rPr>
        <w:t>;</w:t>
      </w:r>
    </w:p>
    <w:p w:rsidR="00EA4CF4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 xml:space="preserve">- </w:t>
      </w:r>
      <w:r w:rsidR="00EA4CF4" w:rsidRPr="00BB793B">
        <w:rPr>
          <w:rFonts w:ascii="Times New Roman" w:hAnsi="Times New Roman" w:cs="Times New Roman"/>
          <w:sz w:val="28"/>
          <w:szCs w:val="28"/>
        </w:rPr>
        <w:t>п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Свер</w:t>
      </w:r>
      <w:r w:rsidR="00EA4CF4" w:rsidRPr="00BB793B">
        <w:rPr>
          <w:rFonts w:ascii="Times New Roman" w:hAnsi="Times New Roman" w:cs="Times New Roman"/>
          <w:sz w:val="28"/>
          <w:szCs w:val="28"/>
        </w:rPr>
        <w:t xml:space="preserve">дловской области от 26.07.2012 </w:t>
      </w:r>
      <w:r w:rsidRPr="00BB793B">
        <w:rPr>
          <w:rFonts w:ascii="Times New Roman" w:hAnsi="Times New Roman" w:cs="Times New Roman"/>
          <w:sz w:val="28"/>
          <w:szCs w:val="28"/>
        </w:rPr>
        <w:br/>
      </w:r>
      <w:r w:rsidR="00EA4CF4" w:rsidRPr="00BB793B">
        <w:rPr>
          <w:rFonts w:ascii="Times New Roman" w:hAnsi="Times New Roman" w:cs="Times New Roman"/>
          <w:sz w:val="28"/>
          <w:szCs w:val="28"/>
        </w:rPr>
        <w:t>№ 825-ПП «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>О Министерстве экономики Свердловской области</w:t>
      </w:r>
      <w:r w:rsidR="00EA4CF4" w:rsidRPr="00BB793B">
        <w:rPr>
          <w:rFonts w:ascii="Times New Roman" w:hAnsi="Times New Roman" w:cs="Times New Roman"/>
          <w:sz w:val="28"/>
          <w:szCs w:val="28"/>
        </w:rPr>
        <w:t>»;</w:t>
      </w:r>
    </w:p>
    <w:p w:rsidR="00EA4CF4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п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Свердловской </w:t>
      </w:r>
      <w:r w:rsidR="00EA4CF4" w:rsidRPr="00BB793B">
        <w:rPr>
          <w:rFonts w:ascii="Times New Roman" w:hAnsi="Times New Roman" w:cs="Times New Roman"/>
          <w:sz w:val="28"/>
          <w:szCs w:val="28"/>
        </w:rPr>
        <w:t xml:space="preserve">области от 03.04.2013 </w:t>
      </w:r>
      <w:r w:rsidRPr="00BB793B">
        <w:rPr>
          <w:rFonts w:ascii="Times New Roman" w:hAnsi="Times New Roman" w:cs="Times New Roman"/>
          <w:sz w:val="28"/>
          <w:szCs w:val="28"/>
        </w:rPr>
        <w:br/>
        <w:t>№</w:t>
      </w:r>
      <w:r w:rsidR="00EA4CF4" w:rsidRPr="00BB793B">
        <w:rPr>
          <w:rFonts w:ascii="Times New Roman" w:hAnsi="Times New Roman" w:cs="Times New Roman"/>
          <w:sz w:val="28"/>
          <w:szCs w:val="28"/>
        </w:rPr>
        <w:t xml:space="preserve"> 414-ПП «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>Об официальном сайте Свердловской области по вопросам административной реформы</w:t>
      </w:r>
      <w:r w:rsidR="00EA4CF4" w:rsidRPr="00BB793B">
        <w:rPr>
          <w:rFonts w:ascii="Times New Roman" w:hAnsi="Times New Roman" w:cs="Times New Roman"/>
          <w:sz w:val="28"/>
          <w:szCs w:val="28"/>
        </w:rPr>
        <w:t>»;</w:t>
      </w:r>
    </w:p>
    <w:p w:rsidR="003A2F1F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р</w:t>
      </w:r>
      <w:r w:rsidRPr="00BB793B">
        <w:rPr>
          <w:rFonts w:ascii="Times New Roman" w:eastAsia="Calibri" w:hAnsi="Times New Roman" w:cs="Times New Roman"/>
          <w:sz w:val="28"/>
          <w:szCs w:val="28"/>
        </w:rPr>
        <w:t>аспоряжение Правительства Свердловской области от 1</w:t>
      </w:r>
      <w:r w:rsidRPr="00BB793B">
        <w:rPr>
          <w:rFonts w:ascii="Times New Roman" w:hAnsi="Times New Roman" w:cs="Times New Roman"/>
          <w:sz w:val="28"/>
          <w:szCs w:val="28"/>
        </w:rPr>
        <w:t>6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.11.2012 </w:t>
      </w:r>
      <w:r w:rsidRPr="00BB793B">
        <w:rPr>
          <w:rFonts w:ascii="Times New Roman" w:hAnsi="Times New Roman" w:cs="Times New Roman"/>
          <w:sz w:val="28"/>
          <w:szCs w:val="28"/>
        </w:rPr>
        <w:br/>
        <w:t>№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Pr="00BB793B">
        <w:rPr>
          <w:rFonts w:ascii="Times New Roman" w:hAnsi="Times New Roman" w:cs="Times New Roman"/>
          <w:sz w:val="28"/>
          <w:szCs w:val="28"/>
        </w:rPr>
        <w:t>49</w:t>
      </w:r>
      <w:r w:rsidRPr="00BB793B">
        <w:rPr>
          <w:rFonts w:ascii="Times New Roman" w:eastAsia="Calibri" w:hAnsi="Times New Roman" w:cs="Times New Roman"/>
          <w:sz w:val="28"/>
          <w:szCs w:val="28"/>
        </w:rPr>
        <w:t>-РП</w:t>
      </w:r>
      <w:r w:rsidRPr="00BB793B">
        <w:rPr>
          <w:rFonts w:ascii="Times New Roman" w:hAnsi="Times New Roman" w:cs="Times New Roman"/>
          <w:sz w:val="28"/>
          <w:szCs w:val="28"/>
        </w:rPr>
        <w:t xml:space="preserve"> «О создании Координационного совета по оценке регулирующего воздействия»;</w:t>
      </w:r>
    </w:p>
    <w:p w:rsidR="00EA4CF4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 xml:space="preserve">- </w:t>
      </w:r>
      <w:r w:rsidR="00EA4CF4" w:rsidRPr="00BB793B">
        <w:rPr>
          <w:rFonts w:ascii="Times New Roman" w:hAnsi="Times New Roman" w:cs="Times New Roman"/>
          <w:sz w:val="28"/>
          <w:szCs w:val="28"/>
        </w:rPr>
        <w:t>р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 xml:space="preserve">аспоряжение Правительства Свердловской области от 15.11.2012 </w:t>
      </w:r>
      <w:r w:rsidRPr="00BB793B">
        <w:rPr>
          <w:rFonts w:ascii="Times New Roman" w:hAnsi="Times New Roman" w:cs="Times New Roman"/>
          <w:sz w:val="28"/>
          <w:szCs w:val="28"/>
        </w:rPr>
        <w:br/>
      </w:r>
      <w:r w:rsidR="00EA4CF4" w:rsidRPr="00BB793B">
        <w:rPr>
          <w:rFonts w:ascii="Times New Roman" w:hAnsi="Times New Roman" w:cs="Times New Roman"/>
          <w:sz w:val="28"/>
          <w:szCs w:val="28"/>
        </w:rPr>
        <w:t>№</w:t>
      </w:r>
      <w:r w:rsidR="00EA4CF4" w:rsidRPr="00BB793B">
        <w:rPr>
          <w:rFonts w:ascii="Times New Roman" w:eastAsia="Calibri" w:hAnsi="Times New Roman" w:cs="Times New Roman"/>
          <w:sz w:val="28"/>
          <w:szCs w:val="28"/>
        </w:rPr>
        <w:t xml:space="preserve"> 2239-РП «Об утверждении типового порядка проведения публичных консультаций при осуществлении ОРВ НПА в Свердловской области»</w:t>
      </w:r>
      <w:r w:rsidRPr="00BB793B">
        <w:rPr>
          <w:rFonts w:ascii="Times New Roman" w:hAnsi="Times New Roman" w:cs="Times New Roman"/>
          <w:sz w:val="28"/>
          <w:szCs w:val="28"/>
        </w:rPr>
        <w:t>;</w:t>
      </w:r>
    </w:p>
    <w:p w:rsidR="00EA4CF4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п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экономики Свердловской области от 06.09.2012 </w:t>
      </w:r>
      <w:r w:rsidRPr="00BB793B">
        <w:rPr>
          <w:rFonts w:ascii="Times New Roman" w:hAnsi="Times New Roman" w:cs="Times New Roman"/>
          <w:sz w:val="28"/>
          <w:szCs w:val="28"/>
        </w:rPr>
        <w:t>№</w:t>
      </w:r>
      <w:r w:rsidR="00E933F1">
        <w:rPr>
          <w:rFonts w:ascii="Times New Roman" w:eastAsia="Calibri" w:hAnsi="Times New Roman" w:cs="Times New Roman"/>
          <w:sz w:val="28"/>
          <w:szCs w:val="28"/>
        </w:rPr>
        <w:t> </w:t>
      </w:r>
      <w:r w:rsidRPr="00BB793B">
        <w:rPr>
          <w:rFonts w:ascii="Times New Roman" w:eastAsia="Calibri" w:hAnsi="Times New Roman" w:cs="Times New Roman"/>
          <w:sz w:val="28"/>
          <w:szCs w:val="28"/>
        </w:rPr>
        <w:t>78 «Об утверждении типового соглашения о взаимодействии при проведении оценки регулирующего воздействия»</w:t>
      </w:r>
      <w:r w:rsidRPr="00BB793B">
        <w:rPr>
          <w:rFonts w:ascii="Times New Roman" w:hAnsi="Times New Roman" w:cs="Times New Roman"/>
          <w:sz w:val="28"/>
          <w:szCs w:val="28"/>
        </w:rPr>
        <w:t>;</w:t>
      </w:r>
    </w:p>
    <w:p w:rsidR="003A2F1F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п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экономики Свердловской области от 01.10.2012 </w:t>
      </w:r>
      <w:r w:rsidRPr="00BB793B">
        <w:rPr>
          <w:rFonts w:ascii="Times New Roman" w:hAnsi="Times New Roman" w:cs="Times New Roman"/>
          <w:sz w:val="28"/>
          <w:szCs w:val="28"/>
        </w:rPr>
        <w:t>№</w:t>
      </w:r>
      <w:r w:rsidR="00E933F1">
        <w:rPr>
          <w:rFonts w:ascii="Times New Roman" w:hAnsi="Times New Roman" w:cs="Times New Roman"/>
          <w:sz w:val="28"/>
          <w:szCs w:val="28"/>
        </w:rPr>
        <w:t> </w:t>
      </w:r>
      <w:r w:rsidRPr="00BB793B">
        <w:rPr>
          <w:rFonts w:ascii="Times New Roman" w:hAnsi="Times New Roman" w:cs="Times New Roman"/>
          <w:sz w:val="28"/>
          <w:szCs w:val="28"/>
        </w:rPr>
        <w:t>89 «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Pr="00BB793B">
        <w:rPr>
          <w:rFonts w:ascii="Times New Roman" w:eastAsia="Calibri" w:hAnsi="Times New Roman" w:cs="Times New Roman"/>
          <w:sz w:val="28"/>
          <w:szCs w:val="28"/>
        </w:rPr>
        <w:t>Методики проведения оценки регулирующего воздействия нормативных правовых актов</w:t>
      </w:r>
      <w:proofErr w:type="gramEnd"/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в Свердловской области</w:t>
      </w:r>
      <w:r w:rsidRPr="00BB793B">
        <w:rPr>
          <w:rFonts w:ascii="Times New Roman" w:hAnsi="Times New Roman" w:cs="Times New Roman"/>
          <w:sz w:val="28"/>
          <w:szCs w:val="28"/>
        </w:rPr>
        <w:t>»;</w:t>
      </w:r>
    </w:p>
    <w:p w:rsidR="003A2F1F" w:rsidRPr="00BB793B" w:rsidRDefault="003A2F1F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п</w:t>
      </w:r>
      <w:r w:rsidRPr="00BB793B">
        <w:rPr>
          <w:rFonts w:ascii="Times New Roman" w:eastAsia="Calibri" w:hAnsi="Times New Roman" w:cs="Times New Roman"/>
          <w:sz w:val="28"/>
          <w:szCs w:val="28"/>
        </w:rPr>
        <w:t>риказ Министерства экономики Свер</w:t>
      </w:r>
      <w:r w:rsidRPr="00BB793B">
        <w:rPr>
          <w:rFonts w:ascii="Times New Roman" w:hAnsi="Times New Roman" w:cs="Times New Roman"/>
          <w:sz w:val="28"/>
          <w:szCs w:val="28"/>
        </w:rPr>
        <w:t>дловской области от 13.02.2013 №</w:t>
      </w:r>
      <w:r w:rsidR="00E933F1">
        <w:rPr>
          <w:rFonts w:ascii="Times New Roman" w:hAnsi="Times New Roman" w:cs="Times New Roman"/>
          <w:sz w:val="28"/>
          <w:szCs w:val="28"/>
        </w:rPr>
        <w:t> </w:t>
      </w:r>
      <w:r w:rsidRPr="00BB793B">
        <w:rPr>
          <w:rFonts w:ascii="Times New Roman" w:eastAsia="Calibri" w:hAnsi="Times New Roman" w:cs="Times New Roman"/>
          <w:sz w:val="28"/>
          <w:szCs w:val="28"/>
        </w:rPr>
        <w:t>24 «Об утверждении порядка и методических рекомендаций по проведению оценки фактического воздействия регулирования Министерством экономики Свердловской области»</w:t>
      </w:r>
      <w:r w:rsidRPr="00BB793B">
        <w:rPr>
          <w:rFonts w:ascii="Times New Roman" w:hAnsi="Times New Roman" w:cs="Times New Roman"/>
          <w:sz w:val="28"/>
          <w:szCs w:val="28"/>
        </w:rPr>
        <w:t>.</w:t>
      </w:r>
    </w:p>
    <w:p w:rsidR="0047422C" w:rsidRPr="002D5545" w:rsidRDefault="004325EF" w:rsidP="004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93B">
        <w:rPr>
          <w:rFonts w:ascii="Times New Roman" w:hAnsi="Times New Roman" w:cs="Times New Roman"/>
          <w:sz w:val="28"/>
          <w:szCs w:val="28"/>
        </w:rPr>
        <w:t xml:space="preserve">В 2013 году создана рабочая группа по разработке проекта Закона Свердловской области об оценке регулирующего воздействия,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принятия которого установлена </w:t>
      </w:r>
      <w:r w:rsidR="002D5545">
        <w:rPr>
          <w:rFonts w:ascii="Times New Roman" w:hAnsi="Times New Roman" w:cs="Times New Roman"/>
          <w:sz w:val="28"/>
          <w:szCs w:val="28"/>
        </w:rPr>
        <w:t>ф</w:t>
      </w:r>
      <w:r w:rsidR="002D5545" w:rsidRPr="002D5545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D5545" w:rsidRPr="002D55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5545" w:rsidRPr="002D5545">
        <w:rPr>
          <w:rFonts w:ascii="Times New Roman" w:hAnsi="Times New Roman" w:cs="Times New Roman"/>
          <w:sz w:val="28"/>
          <w:szCs w:val="28"/>
        </w:rPr>
        <w:t xml:space="preserve"> от 02.07.2013</w:t>
      </w:r>
      <w:r w:rsidR="002D5545">
        <w:rPr>
          <w:rFonts w:ascii="Times New Roman" w:hAnsi="Times New Roman" w:cs="Times New Roman"/>
          <w:sz w:val="28"/>
          <w:szCs w:val="28"/>
        </w:rPr>
        <w:t xml:space="preserve"> г. №</w:t>
      </w:r>
      <w:r w:rsidR="002D5545" w:rsidRPr="002D5545">
        <w:rPr>
          <w:rFonts w:ascii="Times New Roman" w:hAnsi="Times New Roman" w:cs="Times New Roman"/>
          <w:sz w:val="28"/>
          <w:szCs w:val="28"/>
        </w:rPr>
        <w:t xml:space="preserve"> 176-ФЗ </w:t>
      </w:r>
      <w:r w:rsidR="002D5545">
        <w:rPr>
          <w:rFonts w:ascii="Times New Roman" w:hAnsi="Times New Roman" w:cs="Times New Roman"/>
          <w:sz w:val="28"/>
          <w:szCs w:val="28"/>
        </w:rPr>
        <w:t>«</w:t>
      </w:r>
      <w:r w:rsidR="002D5545" w:rsidRPr="002D554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E7735E">
        <w:rPr>
          <w:rFonts w:ascii="Times New Roman" w:hAnsi="Times New Roman" w:cs="Times New Roman"/>
          <w:sz w:val="28"/>
          <w:szCs w:val="28"/>
        </w:rPr>
        <w:t>«</w:t>
      </w:r>
      <w:r w:rsidR="002D5545" w:rsidRPr="002D5545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7735E">
        <w:rPr>
          <w:rFonts w:ascii="Times New Roman" w:hAnsi="Times New Roman" w:cs="Times New Roman"/>
          <w:sz w:val="28"/>
          <w:szCs w:val="28"/>
        </w:rPr>
        <w:t>»</w:t>
      </w:r>
      <w:r w:rsidR="002D5545" w:rsidRPr="002D5545">
        <w:rPr>
          <w:rFonts w:ascii="Times New Roman" w:hAnsi="Times New Roman" w:cs="Times New Roman"/>
          <w:sz w:val="28"/>
          <w:szCs w:val="28"/>
        </w:rPr>
        <w:t xml:space="preserve"> и статьи 7 и 46 Федерального закона </w:t>
      </w:r>
      <w:r w:rsidR="00E7735E">
        <w:rPr>
          <w:rFonts w:ascii="Times New Roman" w:hAnsi="Times New Roman" w:cs="Times New Roman"/>
          <w:sz w:val="28"/>
          <w:szCs w:val="28"/>
        </w:rPr>
        <w:t>«</w:t>
      </w:r>
      <w:r w:rsidR="002D5545" w:rsidRPr="002D55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="002D5545" w:rsidRPr="002D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545" w:rsidRPr="002D554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2D5545" w:rsidRPr="002D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545" w:rsidRPr="002D5545">
        <w:rPr>
          <w:rFonts w:ascii="Times New Roman" w:hAnsi="Times New Roman" w:cs="Times New Roman"/>
          <w:sz w:val="28"/>
          <w:szCs w:val="28"/>
        </w:rPr>
        <w:t>Федерации</w:t>
      </w:r>
      <w:r w:rsidR="00E7735E">
        <w:rPr>
          <w:rFonts w:ascii="Times New Roman" w:hAnsi="Times New Roman" w:cs="Times New Roman"/>
          <w:sz w:val="28"/>
          <w:szCs w:val="28"/>
        </w:rPr>
        <w:t>»</w:t>
      </w:r>
      <w:r w:rsidR="002D5545" w:rsidRPr="002D5545">
        <w:rPr>
          <w:rFonts w:ascii="Times New Roman" w:hAnsi="Times New Roman" w:cs="Times New Roman"/>
          <w:sz w:val="28"/>
          <w:szCs w:val="28"/>
        </w:rPr>
        <w:t xml:space="preserve"> по вопросам оценки регулирующего </w:t>
      </w:r>
      <w:r w:rsidR="002D5545" w:rsidRPr="002D5545">
        <w:rPr>
          <w:rFonts w:ascii="Times New Roman" w:hAnsi="Times New Roman" w:cs="Times New Roman"/>
          <w:sz w:val="28"/>
          <w:szCs w:val="28"/>
        </w:rPr>
        <w:lastRenderedPageBreak/>
        <w:t>воздействия проектов нормативных правовых актов и экспертизы нормативных правовых актов</w:t>
      </w:r>
      <w:r w:rsidR="002D554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36C5" w:rsidRPr="00BB793B" w:rsidRDefault="00A036C5" w:rsidP="00E933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3B">
        <w:rPr>
          <w:rFonts w:ascii="Times New Roman" w:eastAsia="Calibri" w:hAnsi="Times New Roman" w:cs="Times New Roman"/>
          <w:sz w:val="28"/>
          <w:szCs w:val="28"/>
        </w:rPr>
        <w:t>В Свердловской области выбрана</w:t>
      </w:r>
      <w:r w:rsidRPr="00BB793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BB793B">
        <w:rPr>
          <w:rFonts w:ascii="Times New Roman" w:eastAsia="Calibri" w:hAnsi="Times New Roman" w:cs="Times New Roman"/>
          <w:sz w:val="28"/>
          <w:szCs w:val="28"/>
          <w:u w:val="single"/>
        </w:rPr>
        <w:t>децентрализованная модель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проведения ОРВ – </w:t>
      </w:r>
      <w:r w:rsidR="00306F06" w:rsidRPr="00BB793B"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проводится исполнительным органом государственной власти – разработчиком проекта акта, экспертиза </w:t>
      </w:r>
      <w:r w:rsidR="00306F06" w:rsidRPr="00BB793B">
        <w:rPr>
          <w:rFonts w:ascii="Times New Roman" w:eastAsia="Calibri" w:hAnsi="Times New Roman" w:cs="Times New Roman"/>
          <w:sz w:val="28"/>
          <w:szCs w:val="28"/>
        </w:rPr>
        <w:t xml:space="preserve">заключений об ОРВ на соблюдение установленных требований </w:t>
      </w:r>
      <w:r w:rsidRPr="00BB793B">
        <w:rPr>
          <w:rFonts w:ascii="Times New Roman" w:eastAsia="Calibri" w:hAnsi="Times New Roman" w:cs="Times New Roman"/>
          <w:sz w:val="28"/>
          <w:szCs w:val="28"/>
        </w:rPr>
        <w:t>возложена на Уполномоченный орган – Министерство экономики Свердловской области.</w:t>
      </w:r>
    </w:p>
    <w:p w:rsidR="004F48AD" w:rsidRPr="00BB793B" w:rsidRDefault="00306F06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Организация п</w:t>
      </w:r>
      <w:r w:rsidR="004F48AD" w:rsidRPr="00BB793B">
        <w:rPr>
          <w:rFonts w:ascii="Times New Roman" w:hAnsi="Times New Roman" w:cs="Times New Roman"/>
          <w:sz w:val="28"/>
          <w:szCs w:val="28"/>
        </w:rPr>
        <w:t>роведени</w:t>
      </w:r>
      <w:r w:rsidRPr="00BB793B">
        <w:rPr>
          <w:rFonts w:ascii="Times New Roman" w:hAnsi="Times New Roman" w:cs="Times New Roman"/>
          <w:sz w:val="28"/>
          <w:szCs w:val="28"/>
        </w:rPr>
        <w:t>я</w:t>
      </w:r>
      <w:r w:rsidR="004F48AD" w:rsidRPr="00BB793B">
        <w:rPr>
          <w:rFonts w:ascii="Times New Roman" w:hAnsi="Times New Roman" w:cs="Times New Roman"/>
          <w:sz w:val="28"/>
          <w:szCs w:val="28"/>
        </w:rPr>
        <w:t xml:space="preserve"> </w:t>
      </w:r>
      <w:r w:rsidRPr="00BB793B">
        <w:rPr>
          <w:rFonts w:ascii="Times New Roman" w:hAnsi="Times New Roman" w:cs="Times New Roman"/>
          <w:sz w:val="28"/>
          <w:szCs w:val="28"/>
        </w:rPr>
        <w:t>экспертизы</w:t>
      </w:r>
      <w:r w:rsidR="004F48AD" w:rsidRPr="00BB793B">
        <w:rPr>
          <w:rFonts w:ascii="Times New Roman" w:hAnsi="Times New Roman" w:cs="Times New Roman"/>
          <w:sz w:val="28"/>
          <w:szCs w:val="28"/>
        </w:rPr>
        <w:t xml:space="preserve"> </w:t>
      </w:r>
      <w:r w:rsidRPr="00BB793B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Свердловской области </w:t>
      </w:r>
      <w:r w:rsidR="004F48AD" w:rsidRPr="00BB793B">
        <w:rPr>
          <w:rFonts w:ascii="Times New Roman" w:hAnsi="Times New Roman" w:cs="Times New Roman"/>
          <w:sz w:val="28"/>
          <w:szCs w:val="28"/>
        </w:rPr>
        <w:t>возложен</w:t>
      </w:r>
      <w:r w:rsidRPr="00BB793B">
        <w:rPr>
          <w:rFonts w:ascii="Times New Roman" w:hAnsi="Times New Roman" w:cs="Times New Roman"/>
          <w:sz w:val="28"/>
          <w:szCs w:val="28"/>
        </w:rPr>
        <w:t>а</w:t>
      </w:r>
      <w:r w:rsidR="004F48AD" w:rsidRPr="00BB793B">
        <w:rPr>
          <w:rFonts w:ascii="Times New Roman" w:hAnsi="Times New Roman" w:cs="Times New Roman"/>
          <w:sz w:val="28"/>
          <w:szCs w:val="28"/>
        </w:rPr>
        <w:t xml:space="preserve"> на Уполномоченный орган – Министерство экономики Свердловской области.</w:t>
      </w:r>
    </w:p>
    <w:p w:rsidR="00A37ECB" w:rsidRPr="00A37ECB" w:rsidRDefault="00A37ECB" w:rsidP="004325EF">
      <w:pPr>
        <w:pStyle w:val="2"/>
        <w:ind w:firstLine="567"/>
        <w:jc w:val="both"/>
        <w:rPr>
          <w:color w:val="auto"/>
        </w:rPr>
      </w:pPr>
      <w:bookmarkStart w:id="3" w:name="_Toc381892364"/>
      <w:r w:rsidRPr="00A37ECB">
        <w:rPr>
          <w:color w:val="auto"/>
        </w:rPr>
        <w:t xml:space="preserve">§ </w:t>
      </w:r>
      <w:r>
        <w:rPr>
          <w:color w:val="auto"/>
        </w:rPr>
        <w:t>2</w:t>
      </w:r>
      <w:r w:rsidRPr="00A37ECB">
        <w:rPr>
          <w:color w:val="auto"/>
        </w:rPr>
        <w:t xml:space="preserve">. </w:t>
      </w:r>
      <w:r>
        <w:rPr>
          <w:color w:val="auto"/>
        </w:rPr>
        <w:t xml:space="preserve">Информационно-техническое сопровождение </w:t>
      </w:r>
      <w:r w:rsidRPr="00A37ECB">
        <w:rPr>
          <w:color w:val="auto"/>
        </w:rPr>
        <w:t>ОРВ и экспертизы НПА</w:t>
      </w:r>
      <w:bookmarkEnd w:id="3"/>
    </w:p>
    <w:p w:rsidR="00F60AC0" w:rsidRPr="00BB793B" w:rsidRDefault="00F60AC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proofErr w:type="gramStart"/>
      <w:r w:rsidRPr="00BB793B">
        <w:rPr>
          <w:sz w:val="28"/>
          <w:szCs w:val="28"/>
        </w:rPr>
        <w:t>Официальным</w:t>
      </w:r>
      <w:proofErr w:type="gramEnd"/>
      <w:r w:rsidRPr="00BB793B">
        <w:rPr>
          <w:sz w:val="28"/>
          <w:szCs w:val="28"/>
        </w:rPr>
        <w:t xml:space="preserve"> </w:t>
      </w:r>
      <w:proofErr w:type="spellStart"/>
      <w:r w:rsidRPr="00BB793B">
        <w:rPr>
          <w:sz w:val="28"/>
          <w:szCs w:val="28"/>
        </w:rPr>
        <w:t>интернет-ресурсом</w:t>
      </w:r>
      <w:proofErr w:type="spellEnd"/>
      <w:r w:rsidRPr="00BB793B">
        <w:rPr>
          <w:sz w:val="28"/>
          <w:szCs w:val="28"/>
        </w:rPr>
        <w:t xml:space="preserve"> для проведения ОРВ определен </w:t>
      </w:r>
      <w:r w:rsidRPr="00BB793B">
        <w:rPr>
          <w:sz w:val="28"/>
          <w:szCs w:val="28"/>
          <w:u w:val="single"/>
        </w:rPr>
        <w:t xml:space="preserve">сайт «Административная реформа в Свердловской области» </w:t>
      </w:r>
      <w:proofErr w:type="spellStart"/>
      <w:r w:rsidRPr="00BB793B">
        <w:rPr>
          <w:sz w:val="28"/>
          <w:szCs w:val="28"/>
          <w:u w:val="single"/>
          <w:lang w:val="en-US"/>
        </w:rPr>
        <w:t>ar</w:t>
      </w:r>
      <w:proofErr w:type="spellEnd"/>
      <w:r w:rsidRPr="00BB793B">
        <w:rPr>
          <w:sz w:val="28"/>
          <w:szCs w:val="28"/>
          <w:u w:val="single"/>
        </w:rPr>
        <w:t>.</w:t>
      </w:r>
      <w:proofErr w:type="spellStart"/>
      <w:r w:rsidRPr="00BB793B">
        <w:rPr>
          <w:sz w:val="28"/>
          <w:szCs w:val="28"/>
          <w:u w:val="single"/>
          <w:lang w:val="en-US"/>
        </w:rPr>
        <w:t>gov</w:t>
      </w:r>
      <w:proofErr w:type="spellEnd"/>
      <w:r w:rsidRPr="00BB793B">
        <w:rPr>
          <w:sz w:val="28"/>
          <w:szCs w:val="28"/>
          <w:u w:val="single"/>
        </w:rPr>
        <w:t>66.</w:t>
      </w:r>
      <w:proofErr w:type="spellStart"/>
      <w:r w:rsidRPr="00BB793B">
        <w:rPr>
          <w:sz w:val="28"/>
          <w:szCs w:val="28"/>
          <w:u w:val="single"/>
          <w:lang w:val="en-US"/>
        </w:rPr>
        <w:t>ru</w:t>
      </w:r>
      <w:proofErr w:type="spellEnd"/>
      <w:r w:rsidRPr="00BB793B">
        <w:rPr>
          <w:sz w:val="28"/>
          <w:szCs w:val="28"/>
        </w:rPr>
        <w:t>. Посредством официального сайта обеспечивается прозрачность проведения процедуры.</w:t>
      </w:r>
    </w:p>
    <w:p w:rsidR="00F60AC0" w:rsidRPr="00BB793B" w:rsidRDefault="00F60AC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В </w:t>
      </w:r>
      <w:proofErr w:type="gramStart"/>
      <w:r w:rsidRPr="00BB793B">
        <w:rPr>
          <w:sz w:val="28"/>
          <w:szCs w:val="28"/>
        </w:rPr>
        <w:t>разделе</w:t>
      </w:r>
      <w:proofErr w:type="gramEnd"/>
      <w:r w:rsidRPr="00BB793B">
        <w:rPr>
          <w:sz w:val="28"/>
          <w:szCs w:val="28"/>
        </w:rPr>
        <w:t xml:space="preserve"> сайта «для Бизнеса» публикуются все материалы для проведения публичных консультаций, а также иные документы, составленные в ходе проведения ОРВ (заключения об ОРВ, экспертные заключения). Организациям, с которыми заключены соглашения о сотрудничестве</w:t>
      </w:r>
      <w:r w:rsidR="00E933F1">
        <w:rPr>
          <w:sz w:val="28"/>
          <w:szCs w:val="28"/>
        </w:rPr>
        <w:t>,</w:t>
      </w:r>
      <w:r w:rsidRPr="00BB793B">
        <w:rPr>
          <w:sz w:val="28"/>
          <w:szCs w:val="28"/>
        </w:rPr>
        <w:t xml:space="preserve"> направляются извещения о начале и окончании проведения публичных консультаций.</w:t>
      </w:r>
    </w:p>
    <w:p w:rsidR="00F60AC0" w:rsidRPr="00BB793B" w:rsidRDefault="00F60AC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proofErr w:type="gramStart"/>
      <w:r w:rsidRPr="00BB793B">
        <w:rPr>
          <w:sz w:val="28"/>
          <w:szCs w:val="28"/>
        </w:rPr>
        <w:t>В разделе сайта «Для органов исполнительной власти» подробно представлен информационный материал по порядку проведения ОРВ, доступны для скачивания и ознакомления нормативные правовые акты в сфере ОРВ, а также типовые шаблоны документов по ОРВ.</w:t>
      </w:r>
      <w:proofErr w:type="gramEnd"/>
    </w:p>
    <w:p w:rsidR="00F60AC0" w:rsidRDefault="00F60AC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В </w:t>
      </w:r>
      <w:proofErr w:type="gramStart"/>
      <w:r w:rsidRPr="00BB793B">
        <w:rPr>
          <w:sz w:val="28"/>
          <w:szCs w:val="28"/>
        </w:rPr>
        <w:t>разделе</w:t>
      </w:r>
      <w:proofErr w:type="gramEnd"/>
      <w:r w:rsidRPr="00BB793B">
        <w:rPr>
          <w:sz w:val="28"/>
          <w:szCs w:val="28"/>
        </w:rPr>
        <w:t xml:space="preserve"> «Новости» размещается актуальная информация по различным вопросам проведения ОРВ.</w:t>
      </w:r>
    </w:p>
    <w:p w:rsidR="00A37ECB" w:rsidRPr="00A37ECB" w:rsidRDefault="00A37ECB" w:rsidP="00A37ECB">
      <w:pPr>
        <w:pStyle w:val="2"/>
        <w:ind w:firstLine="567"/>
        <w:rPr>
          <w:color w:val="auto"/>
        </w:rPr>
      </w:pPr>
      <w:bookmarkStart w:id="4" w:name="_Toc381892365"/>
      <w:r w:rsidRPr="00A37ECB">
        <w:rPr>
          <w:color w:val="auto"/>
        </w:rPr>
        <w:t xml:space="preserve">§ </w:t>
      </w:r>
      <w:r>
        <w:rPr>
          <w:color w:val="auto"/>
        </w:rPr>
        <w:t>3</w:t>
      </w:r>
      <w:r w:rsidRPr="00A37ECB">
        <w:rPr>
          <w:color w:val="auto"/>
        </w:rPr>
        <w:t xml:space="preserve">. </w:t>
      </w:r>
      <w:r>
        <w:rPr>
          <w:color w:val="auto"/>
        </w:rPr>
        <w:t>Обучение в рамках</w:t>
      </w:r>
      <w:r w:rsidRPr="00A37ECB">
        <w:rPr>
          <w:color w:val="auto"/>
        </w:rPr>
        <w:t xml:space="preserve"> ОРВ и экспертизы НПА</w:t>
      </w:r>
      <w:bookmarkEnd w:id="4"/>
    </w:p>
    <w:p w:rsidR="00F60AC0" w:rsidRPr="00E933F1" w:rsidRDefault="00E933F1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E933F1">
        <w:rPr>
          <w:sz w:val="28"/>
          <w:szCs w:val="28"/>
          <w:shd w:val="clear" w:color="auto" w:fill="FFFFFF"/>
        </w:rPr>
        <w:t xml:space="preserve">В целях </w:t>
      </w:r>
      <w:proofErr w:type="gramStart"/>
      <w:r w:rsidRPr="00E933F1">
        <w:rPr>
          <w:sz w:val="28"/>
          <w:szCs w:val="28"/>
          <w:u w:val="single"/>
          <w:shd w:val="clear" w:color="auto" w:fill="FFFFFF"/>
        </w:rPr>
        <w:t xml:space="preserve">обучения </w:t>
      </w:r>
      <w:r w:rsidRPr="00E933F1">
        <w:rPr>
          <w:bCs/>
          <w:sz w:val="28"/>
          <w:szCs w:val="28"/>
          <w:u w:val="single"/>
        </w:rPr>
        <w:t>специалистов</w:t>
      </w:r>
      <w:r>
        <w:rPr>
          <w:bCs/>
          <w:sz w:val="28"/>
          <w:szCs w:val="28"/>
        </w:rPr>
        <w:t xml:space="preserve"> исполнительных органов государственной власти </w:t>
      </w:r>
      <w:r w:rsidRPr="00BB793B">
        <w:rPr>
          <w:bCs/>
          <w:sz w:val="28"/>
          <w:szCs w:val="28"/>
        </w:rPr>
        <w:t>Свердловской области</w:t>
      </w:r>
      <w:proofErr w:type="gramEnd"/>
      <w:r>
        <w:rPr>
          <w:bCs/>
          <w:sz w:val="28"/>
          <w:szCs w:val="28"/>
        </w:rPr>
        <w:t xml:space="preserve"> по вопросам ОРВ проведены следующие мероприятия. </w:t>
      </w:r>
    </w:p>
    <w:p w:rsidR="00F60AC0" w:rsidRPr="00BB793B" w:rsidRDefault="00F60AC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 w:rsidRPr="00BB793B">
        <w:rPr>
          <w:bCs/>
          <w:sz w:val="28"/>
          <w:szCs w:val="28"/>
        </w:rPr>
        <w:t>Министерством экономики Свердловской области организовано проведение в декабре 2012 г</w:t>
      </w:r>
      <w:r w:rsidRPr="00BB793B">
        <w:rPr>
          <w:b/>
          <w:bCs/>
          <w:sz w:val="28"/>
          <w:szCs w:val="28"/>
        </w:rPr>
        <w:t xml:space="preserve">. </w:t>
      </w:r>
      <w:r w:rsidRPr="00BB793B">
        <w:rPr>
          <w:bCs/>
          <w:sz w:val="28"/>
          <w:szCs w:val="28"/>
        </w:rPr>
        <w:t>с</w:t>
      </w:r>
      <w:r w:rsidRPr="00BB793B">
        <w:rPr>
          <w:rFonts w:eastAsia="Calibri"/>
          <w:bCs/>
          <w:sz w:val="28"/>
          <w:szCs w:val="28"/>
        </w:rPr>
        <w:t xml:space="preserve">еминара по вопросам развития механизмов ОРВ </w:t>
      </w:r>
      <w:r w:rsidRPr="00BB793B">
        <w:rPr>
          <w:bCs/>
          <w:sz w:val="28"/>
          <w:szCs w:val="28"/>
        </w:rPr>
        <w:t>для государственных гражданских служащих Свердловской области. На семинаре подробно освещен</w:t>
      </w:r>
      <w:r w:rsidR="00E933F1">
        <w:rPr>
          <w:bCs/>
          <w:sz w:val="28"/>
          <w:szCs w:val="28"/>
        </w:rPr>
        <w:t>о</w:t>
      </w:r>
      <w:r w:rsidRPr="00BB793B">
        <w:rPr>
          <w:bCs/>
          <w:sz w:val="28"/>
          <w:szCs w:val="28"/>
        </w:rPr>
        <w:t xml:space="preserve"> </w:t>
      </w:r>
      <w:r w:rsidR="00E933F1">
        <w:rPr>
          <w:bCs/>
          <w:sz w:val="28"/>
          <w:szCs w:val="28"/>
        </w:rPr>
        <w:t>проведение</w:t>
      </w:r>
      <w:r w:rsidRPr="00BB793B">
        <w:rPr>
          <w:bCs/>
          <w:sz w:val="28"/>
          <w:szCs w:val="28"/>
        </w:rPr>
        <w:t xml:space="preserve"> каждого этапа ОРВ. В </w:t>
      </w:r>
      <w:proofErr w:type="gramStart"/>
      <w:r w:rsidRPr="00BB793B">
        <w:rPr>
          <w:bCs/>
          <w:sz w:val="28"/>
          <w:szCs w:val="28"/>
        </w:rPr>
        <w:t>семинаре</w:t>
      </w:r>
      <w:proofErr w:type="gramEnd"/>
      <w:r w:rsidRPr="00BB793B">
        <w:rPr>
          <w:bCs/>
          <w:sz w:val="28"/>
          <w:szCs w:val="28"/>
        </w:rPr>
        <w:t xml:space="preserve"> приняли участие порядка 40 человек.</w:t>
      </w:r>
    </w:p>
    <w:p w:rsidR="00F60AC0" w:rsidRPr="00BB793B" w:rsidRDefault="00F376B2" w:rsidP="00F376B2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F376B2">
        <w:rPr>
          <w:sz w:val="28"/>
          <w:szCs w:val="28"/>
        </w:rPr>
        <w:t xml:space="preserve"> 2013 года </w:t>
      </w:r>
      <w:proofErr w:type="gramStart"/>
      <w:r w:rsidRPr="00F376B2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по </w:t>
      </w:r>
      <w:r w:rsidRPr="00F376B2">
        <w:rPr>
          <w:sz w:val="28"/>
          <w:szCs w:val="28"/>
        </w:rPr>
        <w:t xml:space="preserve"> </w:t>
      </w:r>
      <w:r w:rsidRPr="00BB793B">
        <w:rPr>
          <w:bCs/>
          <w:sz w:val="28"/>
          <w:szCs w:val="28"/>
        </w:rPr>
        <w:t>вопросам</w:t>
      </w:r>
      <w:proofErr w:type="gramEnd"/>
      <w:r w:rsidRPr="00BB793B">
        <w:rPr>
          <w:bCs/>
          <w:sz w:val="28"/>
          <w:szCs w:val="28"/>
        </w:rPr>
        <w:t xml:space="preserve"> проведения оценки регулирующего воздействия</w:t>
      </w:r>
      <w:r w:rsidRPr="00F376B2">
        <w:rPr>
          <w:sz w:val="28"/>
          <w:szCs w:val="28"/>
        </w:rPr>
        <w:t xml:space="preserve"> вошло в программу повышения квалификации</w:t>
      </w:r>
      <w:r w:rsidRPr="00F376B2">
        <w:rPr>
          <w:bCs/>
          <w:sz w:val="28"/>
          <w:szCs w:val="28"/>
        </w:rPr>
        <w:t xml:space="preserve"> </w:t>
      </w:r>
      <w:r w:rsidRPr="00BB793B">
        <w:rPr>
          <w:bCs/>
          <w:sz w:val="28"/>
          <w:szCs w:val="28"/>
        </w:rPr>
        <w:t>государственных гражданских служащих Свердловской области</w:t>
      </w:r>
      <w:r>
        <w:rPr>
          <w:bCs/>
          <w:sz w:val="28"/>
          <w:szCs w:val="28"/>
        </w:rPr>
        <w:t xml:space="preserve">. Так, </w:t>
      </w:r>
      <w:r w:rsidR="00F60AC0" w:rsidRPr="00BB793B">
        <w:rPr>
          <w:bCs/>
          <w:sz w:val="28"/>
          <w:szCs w:val="28"/>
        </w:rPr>
        <w:t>в 2013 год прошл</w:t>
      </w:r>
      <w:r w:rsidR="009640B0" w:rsidRPr="00BB793B">
        <w:rPr>
          <w:bCs/>
          <w:sz w:val="28"/>
          <w:szCs w:val="28"/>
        </w:rPr>
        <w:t>о</w:t>
      </w:r>
      <w:r w:rsidR="00F60AC0" w:rsidRPr="00BB793B">
        <w:rPr>
          <w:bCs/>
          <w:sz w:val="28"/>
          <w:szCs w:val="28"/>
        </w:rPr>
        <w:t xml:space="preserve"> обучение 25 человек</w:t>
      </w:r>
      <w:r>
        <w:rPr>
          <w:bCs/>
          <w:sz w:val="28"/>
          <w:szCs w:val="28"/>
        </w:rPr>
        <w:t>, в</w:t>
      </w:r>
      <w:r w:rsidR="00E933F1">
        <w:rPr>
          <w:bCs/>
          <w:sz w:val="28"/>
          <w:szCs w:val="28"/>
        </w:rPr>
        <w:t xml:space="preserve"> 2014 году планируется обучение еще 26 </w:t>
      </w:r>
      <w:r w:rsidR="00E933F1" w:rsidRPr="00BB793B">
        <w:rPr>
          <w:bCs/>
          <w:sz w:val="28"/>
          <w:szCs w:val="28"/>
        </w:rPr>
        <w:t>государственных гражданских служащих Свердловской области</w:t>
      </w:r>
      <w:r w:rsidR="00E933F1">
        <w:rPr>
          <w:bCs/>
          <w:sz w:val="28"/>
          <w:szCs w:val="28"/>
        </w:rPr>
        <w:t>.</w:t>
      </w:r>
    </w:p>
    <w:p w:rsidR="009640B0" w:rsidRPr="00BB793B" w:rsidRDefault="00F60AC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Департаментом оценки регулирующего воздействия Минэкономразвития России 24 июля 2013 года была проведена </w:t>
      </w:r>
      <w:proofErr w:type="spellStart"/>
      <w:proofErr w:type="gramStart"/>
      <w:r w:rsidRPr="00BB793B">
        <w:rPr>
          <w:sz w:val="28"/>
          <w:szCs w:val="28"/>
        </w:rPr>
        <w:t>видео-конференция</w:t>
      </w:r>
      <w:proofErr w:type="spellEnd"/>
      <w:proofErr w:type="gramEnd"/>
      <w:r w:rsidRPr="00BB793B">
        <w:rPr>
          <w:sz w:val="28"/>
          <w:szCs w:val="28"/>
        </w:rPr>
        <w:t xml:space="preserve"> с </w:t>
      </w:r>
      <w:r w:rsidRPr="00BB793B">
        <w:rPr>
          <w:sz w:val="28"/>
          <w:szCs w:val="28"/>
        </w:rPr>
        <w:lastRenderedPageBreak/>
        <w:t xml:space="preserve">представителями субъектов Российской Федерации по вопросам внедрения и развития процедур оценки регулирующего воздействия на региональном уровне. В данном </w:t>
      </w:r>
      <w:proofErr w:type="gramStart"/>
      <w:r w:rsidRPr="00BB793B">
        <w:rPr>
          <w:sz w:val="28"/>
          <w:szCs w:val="28"/>
        </w:rPr>
        <w:t>мероприятии</w:t>
      </w:r>
      <w:proofErr w:type="gramEnd"/>
      <w:r w:rsidRPr="00BB793B">
        <w:rPr>
          <w:sz w:val="28"/>
          <w:szCs w:val="28"/>
        </w:rPr>
        <w:t xml:space="preserve"> от Свердловской области приняли участие 23 государственных гражданских служащих.</w:t>
      </w:r>
    </w:p>
    <w:p w:rsidR="009640B0" w:rsidRPr="00BB793B" w:rsidRDefault="009640B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proofErr w:type="gramStart"/>
      <w:r w:rsidRPr="00BB793B">
        <w:rPr>
          <w:sz w:val="28"/>
          <w:szCs w:val="28"/>
        </w:rPr>
        <w:t xml:space="preserve">В феврале 2014 года </w:t>
      </w:r>
      <w:r w:rsidR="00E933F1" w:rsidRPr="00BB793B">
        <w:rPr>
          <w:bCs/>
          <w:sz w:val="28"/>
          <w:szCs w:val="28"/>
        </w:rPr>
        <w:t>Министерством экономики Свердловской области</w:t>
      </w:r>
      <w:r w:rsidRPr="00BB793B">
        <w:rPr>
          <w:sz w:val="28"/>
          <w:szCs w:val="28"/>
        </w:rPr>
        <w:t xml:space="preserve"> </w:t>
      </w:r>
      <w:r w:rsidR="00E933F1">
        <w:rPr>
          <w:sz w:val="28"/>
          <w:szCs w:val="28"/>
        </w:rPr>
        <w:t xml:space="preserve">проведен </w:t>
      </w:r>
      <w:r w:rsidRPr="00BB793B">
        <w:rPr>
          <w:sz w:val="28"/>
          <w:szCs w:val="28"/>
        </w:rPr>
        <w:t>семинар «Об изменении регионального законодательства в области оценки регулирующего воздействия проектов нормативных правовых актов Свердловской области», в котором приняли участие более 40 государственных гражданских служащих Свердловской области, а также представители 6 муниципальных образований — пилотов.</w:t>
      </w:r>
      <w:proofErr w:type="gramEnd"/>
    </w:p>
    <w:p w:rsidR="00A37ECB" w:rsidRPr="00A37ECB" w:rsidRDefault="00A37ECB" w:rsidP="00A37ECB">
      <w:pPr>
        <w:pStyle w:val="2"/>
        <w:ind w:firstLine="567"/>
        <w:jc w:val="both"/>
        <w:rPr>
          <w:color w:val="auto"/>
        </w:rPr>
      </w:pPr>
      <w:bookmarkStart w:id="5" w:name="_Toc381892366"/>
      <w:r w:rsidRPr="00A37ECB">
        <w:rPr>
          <w:color w:val="auto"/>
        </w:rPr>
        <w:t xml:space="preserve">§ </w:t>
      </w:r>
      <w:r>
        <w:rPr>
          <w:color w:val="auto"/>
        </w:rPr>
        <w:t>4</w:t>
      </w:r>
      <w:r w:rsidRPr="00A37ECB">
        <w:rPr>
          <w:color w:val="auto"/>
        </w:rPr>
        <w:t xml:space="preserve">. </w:t>
      </w:r>
      <w:r>
        <w:rPr>
          <w:color w:val="auto"/>
        </w:rPr>
        <w:t>Организационное сопровождение проведения публичных консультаций и привлечение предпринимательского сообщества</w:t>
      </w:r>
      <w:bookmarkEnd w:id="5"/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элементом ОРВ являются </w:t>
      </w:r>
      <w:r w:rsidRPr="00BB79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публичные консультации</w:t>
      </w: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. Они предполагают получение обратной связи от субъектов предпринимательской </w:t>
      </w:r>
      <w:r w:rsidR="00E933F1"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BB793B">
        <w:rPr>
          <w:rFonts w:ascii="Times New Roman" w:hAnsi="Times New Roman" w:cs="Times New Roman"/>
          <w:sz w:val="28"/>
          <w:szCs w:val="28"/>
          <w:lang w:eastAsia="ru-RU"/>
        </w:rPr>
        <w:t>и ин</w:t>
      </w:r>
      <w:r w:rsidR="00E933F1">
        <w:rPr>
          <w:rFonts w:ascii="Times New Roman" w:hAnsi="Times New Roman" w:cs="Times New Roman"/>
          <w:sz w:val="28"/>
          <w:szCs w:val="28"/>
          <w:lang w:eastAsia="ru-RU"/>
        </w:rPr>
        <w:t xml:space="preserve">ых заинтересованных лиц </w:t>
      </w: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предлагаемым инициативам в целях более точного определения рисков возникновения негативных эффектов от регулирования, а также расчета «издержек соблюдения», которые дополнительно возникнут у указанных субъектов в связи с введением нового регулирования.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B793B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BB793B">
        <w:rPr>
          <w:rFonts w:ascii="Times New Roman" w:eastAsia="Calibri" w:hAnsi="Times New Roman" w:cs="Times New Roman"/>
          <w:sz w:val="28"/>
          <w:szCs w:val="28"/>
        </w:rPr>
        <w:t xml:space="preserve"> определения стандартов проведения публичных консультаций распоряжением Правительства Свердловской области утвержден </w:t>
      </w:r>
      <w:r w:rsidRPr="00BB793B">
        <w:rPr>
          <w:rFonts w:ascii="Times New Roman" w:hAnsi="Times New Roman" w:cs="Times New Roman"/>
          <w:sz w:val="28"/>
          <w:szCs w:val="28"/>
          <w:lang w:eastAsia="ru-RU"/>
        </w:rPr>
        <w:t>Типовой порядок проведения публичных консультаций при осуществлении ОРВ.</w:t>
      </w:r>
      <w:r w:rsidRPr="00BB79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3B">
        <w:rPr>
          <w:rFonts w:ascii="Times New Roman" w:hAnsi="Times New Roman" w:cs="Times New Roman"/>
          <w:sz w:val="28"/>
          <w:szCs w:val="28"/>
          <w:lang w:eastAsia="ru-RU"/>
        </w:rPr>
        <w:t>Порядок устанавливает особенности проведения публичных консультаций на различных этапах проведения ОРВ, определяет, что основной формой проведения публичных консультаций является размещение уведомлений и извещений на официальном сайте «Административная реформа в Свердловской области».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793B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при проведении ОРВ, в том числе участия в публичных консультациях Министерством экономики разработано типовое Соглашение о сотрудничестве при проведении ОРВ с организациями, представляющими интересы предпринимательского сообщества.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соответствующие </w:t>
      </w:r>
      <w:r w:rsidRPr="00BB79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соглашения о сотрудничестве</w:t>
      </w: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заключены с региональными отделениями организаций: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793B">
        <w:rPr>
          <w:rFonts w:ascii="Times New Roman" w:hAnsi="Times New Roman" w:cs="Times New Roman"/>
          <w:sz w:val="28"/>
          <w:szCs w:val="28"/>
        </w:rPr>
        <w:t>Опора России;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Деловая Россия;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Торгово-промышленная палата;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Союз промышленников и предпринимателей.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 xml:space="preserve">Также соглашения о сотрудничестве заключены </w:t>
      </w:r>
      <w:r w:rsidR="00E933F1">
        <w:rPr>
          <w:rFonts w:ascii="Times New Roman" w:hAnsi="Times New Roman" w:cs="Times New Roman"/>
          <w:sz w:val="28"/>
          <w:szCs w:val="28"/>
        </w:rPr>
        <w:t>с</w:t>
      </w:r>
      <w:r w:rsidRPr="00BB793B">
        <w:rPr>
          <w:rFonts w:ascii="Times New Roman" w:hAnsi="Times New Roman" w:cs="Times New Roman"/>
          <w:sz w:val="28"/>
          <w:szCs w:val="28"/>
        </w:rPr>
        <w:t>: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 xml:space="preserve">- Институтом экономики </w:t>
      </w:r>
      <w:proofErr w:type="spellStart"/>
      <w:r w:rsidRPr="00BB793B">
        <w:rPr>
          <w:rFonts w:ascii="Times New Roman" w:hAnsi="Times New Roman" w:cs="Times New Roman"/>
          <w:sz w:val="28"/>
          <w:szCs w:val="28"/>
        </w:rPr>
        <w:t>УрОРАН</w:t>
      </w:r>
      <w:proofErr w:type="spellEnd"/>
      <w:r w:rsidRPr="00BB793B">
        <w:rPr>
          <w:rFonts w:ascii="Times New Roman" w:hAnsi="Times New Roman" w:cs="Times New Roman"/>
          <w:sz w:val="28"/>
          <w:szCs w:val="28"/>
        </w:rPr>
        <w:t>;</w:t>
      </w:r>
    </w:p>
    <w:p w:rsidR="00155167" w:rsidRPr="00BB793B" w:rsidRDefault="0015516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- Свердловской региональной Ассоциацией выпускников Президентской программы;</w:t>
      </w:r>
    </w:p>
    <w:p w:rsidR="00B02E33" w:rsidRDefault="00155167" w:rsidP="004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93B">
        <w:rPr>
          <w:rFonts w:ascii="Times New Roman" w:hAnsi="Times New Roman" w:cs="Times New Roman"/>
          <w:sz w:val="28"/>
          <w:szCs w:val="28"/>
        </w:rPr>
        <w:t>- ОАО «Пивоваренная компания Балтика»</w:t>
      </w:r>
      <w:r w:rsidR="00E933F1">
        <w:rPr>
          <w:rFonts w:ascii="Times New Roman" w:hAnsi="Times New Roman" w:cs="Times New Roman"/>
          <w:sz w:val="28"/>
          <w:szCs w:val="28"/>
        </w:rPr>
        <w:t xml:space="preserve"> (по вопросам регулирования алкогольного рынка)</w:t>
      </w:r>
      <w:r w:rsidR="006540EA" w:rsidRPr="00BB79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2E3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55167" w:rsidRPr="00BB793B" w:rsidRDefault="00155167" w:rsidP="00E933F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6" w:name="_Toc381892367"/>
      <w:r w:rsidRPr="00BB793B">
        <w:rPr>
          <w:rFonts w:ascii="Times New Roman" w:hAnsi="Times New Roman" w:cs="Times New Roman"/>
          <w:color w:val="auto"/>
        </w:rPr>
        <w:lastRenderedPageBreak/>
        <w:t xml:space="preserve">Глава 2. Результаты </w:t>
      </w:r>
      <w:proofErr w:type="gramStart"/>
      <w:r w:rsidRPr="00BB793B">
        <w:rPr>
          <w:rFonts w:ascii="Times New Roman" w:hAnsi="Times New Roman" w:cs="Times New Roman"/>
          <w:color w:val="auto"/>
        </w:rPr>
        <w:t xml:space="preserve">проведения оценки регулирующего воздействия проектов нормативных правовых актов </w:t>
      </w:r>
      <w:r w:rsidR="00BB793B" w:rsidRPr="00BB793B">
        <w:rPr>
          <w:rFonts w:ascii="Times New Roman" w:hAnsi="Times New Roman" w:cs="Times New Roman"/>
          <w:color w:val="auto"/>
        </w:rPr>
        <w:t>Свердловской области</w:t>
      </w:r>
      <w:bookmarkEnd w:id="6"/>
      <w:proofErr w:type="gramEnd"/>
    </w:p>
    <w:p w:rsidR="00155167" w:rsidRPr="00BB793B" w:rsidRDefault="00155167" w:rsidP="003E51BF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</w:p>
    <w:p w:rsidR="00A37ECB" w:rsidRPr="00A37ECB" w:rsidRDefault="00A37ECB" w:rsidP="003E51BF">
      <w:pPr>
        <w:pStyle w:val="2"/>
        <w:spacing w:before="0" w:line="240" w:lineRule="auto"/>
        <w:ind w:firstLine="567"/>
        <w:rPr>
          <w:color w:val="auto"/>
        </w:rPr>
      </w:pPr>
      <w:bookmarkStart w:id="7" w:name="_Toc381892368"/>
      <w:r w:rsidRPr="00A37ECB">
        <w:rPr>
          <w:color w:val="auto"/>
        </w:rPr>
        <w:t xml:space="preserve">§ 1. </w:t>
      </w:r>
      <w:r>
        <w:rPr>
          <w:color w:val="auto"/>
        </w:rPr>
        <w:t>Общие итоги</w:t>
      </w:r>
      <w:r w:rsidRPr="00A37ECB">
        <w:rPr>
          <w:color w:val="auto"/>
        </w:rPr>
        <w:t xml:space="preserve"> проведения ОРВ</w:t>
      </w:r>
      <w:bookmarkEnd w:id="7"/>
      <w:r w:rsidRPr="00A37ECB">
        <w:rPr>
          <w:color w:val="auto"/>
        </w:rPr>
        <w:t xml:space="preserve"> </w:t>
      </w:r>
    </w:p>
    <w:p w:rsidR="00155167" w:rsidRDefault="00155167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За 2013 год на сайте «Административная реформа в Свердловской области» (http://ar.gov66.ru/article/konsultaciiso) размещено 78  уведомлений о проведении оценки регулирующего воздействия, </w:t>
      </w:r>
      <w:r w:rsidR="006540EA" w:rsidRPr="00BB793B">
        <w:rPr>
          <w:sz w:val="28"/>
          <w:szCs w:val="28"/>
        </w:rPr>
        <w:t xml:space="preserve">по состоянию на 01.03.2014 г. </w:t>
      </w:r>
      <w:r w:rsidRPr="00BB793B">
        <w:rPr>
          <w:sz w:val="28"/>
          <w:szCs w:val="28"/>
        </w:rPr>
        <w:t>завершен</w:t>
      </w:r>
      <w:r w:rsidR="00762248">
        <w:rPr>
          <w:sz w:val="28"/>
          <w:szCs w:val="28"/>
        </w:rPr>
        <w:t>о</w:t>
      </w:r>
      <w:r w:rsidR="006540EA" w:rsidRPr="00BB793B">
        <w:rPr>
          <w:sz w:val="28"/>
          <w:szCs w:val="28"/>
        </w:rPr>
        <w:t xml:space="preserve"> 7</w:t>
      </w:r>
      <w:r w:rsidR="00762248">
        <w:rPr>
          <w:sz w:val="28"/>
          <w:szCs w:val="28"/>
        </w:rPr>
        <w:t>2</w:t>
      </w:r>
      <w:r w:rsidR="006540EA" w:rsidRPr="00BB793B">
        <w:rPr>
          <w:sz w:val="28"/>
          <w:szCs w:val="28"/>
        </w:rPr>
        <w:t xml:space="preserve"> процедур</w:t>
      </w:r>
      <w:r w:rsidR="00762248">
        <w:rPr>
          <w:sz w:val="28"/>
          <w:szCs w:val="28"/>
        </w:rPr>
        <w:t>ы</w:t>
      </w:r>
      <w:r w:rsidRPr="00BB793B">
        <w:rPr>
          <w:sz w:val="28"/>
          <w:szCs w:val="28"/>
        </w:rPr>
        <w:t>.</w:t>
      </w:r>
    </w:p>
    <w:p w:rsidR="008952FE" w:rsidRPr="00F376B2" w:rsidRDefault="008952FE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0"/>
          <w:szCs w:val="20"/>
        </w:rPr>
      </w:pPr>
    </w:p>
    <w:p w:rsidR="006D24D8" w:rsidRDefault="00B02E33" w:rsidP="006D24D8">
      <w:pPr>
        <w:pStyle w:val="a3"/>
        <w:spacing w:before="0" w:beforeAutospacing="0" w:after="0" w:afterAutospacing="0" w:line="240" w:lineRule="auto"/>
        <w:ind w:firstLine="567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Диаграмма 1. </w:t>
      </w:r>
    </w:p>
    <w:p w:rsidR="00155167" w:rsidRPr="00BB793B" w:rsidRDefault="00155167" w:rsidP="006D24D8">
      <w:pPr>
        <w:pStyle w:val="a3"/>
        <w:spacing w:before="0" w:beforeAutospacing="0" w:after="0" w:afterAutospacing="0" w:line="240" w:lineRule="auto"/>
        <w:ind w:firstLine="567"/>
        <w:jc w:val="center"/>
        <w:rPr>
          <w:i/>
          <w:sz w:val="28"/>
          <w:szCs w:val="28"/>
        </w:rPr>
      </w:pPr>
      <w:r w:rsidRPr="00BB793B">
        <w:rPr>
          <w:bCs/>
          <w:i/>
          <w:sz w:val="28"/>
          <w:szCs w:val="28"/>
        </w:rPr>
        <w:t>Статистика проведения ОРВ по органам власти</w:t>
      </w:r>
    </w:p>
    <w:p w:rsidR="00155167" w:rsidRPr="00BB793B" w:rsidRDefault="008952FE" w:rsidP="00E933F1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8952F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16394</wp:posOffset>
            </wp:positionH>
            <wp:positionV relativeFrom="paragraph">
              <wp:posOffset>13335</wp:posOffset>
            </wp:positionV>
            <wp:extent cx="6124055" cy="3108960"/>
            <wp:effectExtent l="19050" t="0" r="0" b="0"/>
            <wp:wrapNone/>
            <wp:docPr id="5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37ECB" w:rsidRPr="00F376B2" w:rsidRDefault="00A37ECB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3E51BF" w:rsidRPr="00F376B2" w:rsidRDefault="003E51B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8952FE" w:rsidRPr="00F376B2" w:rsidRDefault="008952FE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8"/>
          <w:szCs w:val="28"/>
        </w:rPr>
      </w:pPr>
    </w:p>
    <w:p w:rsidR="006D24D8" w:rsidRDefault="00B02E33" w:rsidP="006D24D8">
      <w:pPr>
        <w:pStyle w:val="a3"/>
        <w:spacing w:before="0" w:beforeAutospacing="0" w:after="0" w:afterAutospacing="0" w:line="240" w:lineRule="auto"/>
        <w:ind w:firstLine="567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Диаграмма 2. </w:t>
      </w:r>
    </w:p>
    <w:p w:rsidR="00155167" w:rsidRDefault="00155167" w:rsidP="006D24D8">
      <w:pPr>
        <w:pStyle w:val="a3"/>
        <w:spacing w:before="0" w:beforeAutospacing="0" w:after="0" w:afterAutospacing="0" w:line="240" w:lineRule="auto"/>
        <w:ind w:firstLine="567"/>
        <w:jc w:val="center"/>
        <w:rPr>
          <w:bCs/>
          <w:i/>
          <w:sz w:val="28"/>
          <w:szCs w:val="28"/>
        </w:rPr>
      </w:pPr>
      <w:r w:rsidRPr="00BB793B">
        <w:rPr>
          <w:bCs/>
          <w:i/>
          <w:sz w:val="28"/>
          <w:szCs w:val="28"/>
        </w:rPr>
        <w:t>Статистика проведения ОРВ по сферам регулирования</w:t>
      </w:r>
    </w:p>
    <w:p w:rsidR="008952FE" w:rsidRPr="008952FE" w:rsidRDefault="008952FE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Cs/>
          <w:i/>
          <w:sz w:val="20"/>
          <w:szCs w:val="20"/>
        </w:rPr>
      </w:pPr>
    </w:p>
    <w:p w:rsidR="00A37ECB" w:rsidRDefault="008952FE" w:rsidP="008952FE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8952FE">
        <w:rPr>
          <w:noProof/>
          <w:sz w:val="28"/>
          <w:szCs w:val="28"/>
        </w:rPr>
        <w:drawing>
          <wp:inline distT="0" distB="0" distL="0" distR="0">
            <wp:extent cx="6124055" cy="294270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ECB" w:rsidRPr="00A37ECB" w:rsidRDefault="00A37ECB" w:rsidP="00A37ECB">
      <w:pPr>
        <w:pStyle w:val="2"/>
        <w:ind w:firstLine="567"/>
        <w:rPr>
          <w:color w:val="auto"/>
        </w:rPr>
      </w:pPr>
      <w:bookmarkStart w:id="8" w:name="_Toc381892369"/>
      <w:r w:rsidRPr="00A37ECB">
        <w:rPr>
          <w:color w:val="auto"/>
        </w:rPr>
        <w:lastRenderedPageBreak/>
        <w:t xml:space="preserve">§ </w:t>
      </w:r>
      <w:r>
        <w:rPr>
          <w:color w:val="auto"/>
        </w:rPr>
        <w:t>2</w:t>
      </w:r>
      <w:r w:rsidRPr="00A37ECB">
        <w:rPr>
          <w:color w:val="auto"/>
        </w:rPr>
        <w:t xml:space="preserve">. </w:t>
      </w:r>
      <w:r>
        <w:rPr>
          <w:color w:val="auto"/>
        </w:rPr>
        <w:t>Результаты публичных консультаций в рамках</w:t>
      </w:r>
      <w:r w:rsidRPr="00A37ECB">
        <w:rPr>
          <w:color w:val="auto"/>
        </w:rPr>
        <w:t xml:space="preserve"> ОРВ</w:t>
      </w:r>
      <w:bookmarkEnd w:id="8"/>
      <w:r w:rsidRPr="00A37ECB">
        <w:rPr>
          <w:color w:val="auto"/>
        </w:rPr>
        <w:t xml:space="preserve"> </w:t>
      </w:r>
    </w:p>
    <w:p w:rsidR="00A37ECB" w:rsidRDefault="00A37ECB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</w:p>
    <w:p w:rsidR="006540EA" w:rsidRDefault="006540EA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По итогам 2013 года </w:t>
      </w:r>
      <w:r w:rsidR="008A2FC1" w:rsidRPr="008A2FC1">
        <w:rPr>
          <w:sz w:val="28"/>
          <w:szCs w:val="28"/>
        </w:rPr>
        <w:t xml:space="preserve">поступили 73 пакета предложений по доработке акта, 80 </w:t>
      </w:r>
      <w:r w:rsidR="008A2FC1">
        <w:rPr>
          <w:sz w:val="28"/>
          <w:szCs w:val="28"/>
        </w:rPr>
        <w:t>мнений</w:t>
      </w:r>
      <w:r w:rsidR="008A2FC1" w:rsidRPr="008A2FC1">
        <w:rPr>
          <w:sz w:val="28"/>
          <w:szCs w:val="28"/>
        </w:rPr>
        <w:t xml:space="preserve"> о поддержке акта</w:t>
      </w:r>
      <w:r w:rsidRPr="00BB793B">
        <w:rPr>
          <w:sz w:val="28"/>
          <w:szCs w:val="28"/>
        </w:rPr>
        <w:t xml:space="preserve">. </w:t>
      </w:r>
      <w:r w:rsidR="00C9735A">
        <w:rPr>
          <w:sz w:val="28"/>
          <w:szCs w:val="28"/>
        </w:rPr>
        <w:t>Наиболее активным участником публичных консультаций в рамках ОРВ по проектам актов стал Свердловский областной Союз промышленников и предпринимателей.</w:t>
      </w:r>
    </w:p>
    <w:p w:rsidR="00E933F1" w:rsidRPr="00C9735A" w:rsidRDefault="00E933F1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i/>
        </w:rPr>
      </w:pPr>
    </w:p>
    <w:p w:rsidR="00F57112" w:rsidRDefault="00C9735A" w:rsidP="00F57112">
      <w:pPr>
        <w:pStyle w:val="a3"/>
        <w:spacing w:before="0" w:beforeAutospacing="0" w:after="0" w:afterAutospacing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1 </w:t>
      </w:r>
    </w:p>
    <w:p w:rsidR="006540EA" w:rsidRDefault="006540EA" w:rsidP="00F57112">
      <w:pPr>
        <w:pStyle w:val="a3"/>
        <w:spacing w:before="0" w:beforeAutospacing="0" w:after="0" w:afterAutospacing="0" w:line="240" w:lineRule="auto"/>
        <w:ind w:firstLine="567"/>
        <w:jc w:val="center"/>
        <w:rPr>
          <w:sz w:val="28"/>
          <w:szCs w:val="28"/>
        </w:rPr>
      </w:pPr>
      <w:r w:rsidRPr="00BB793B">
        <w:rPr>
          <w:i/>
          <w:sz w:val="28"/>
          <w:szCs w:val="28"/>
        </w:rPr>
        <w:t>Активность организаций по участию в публичных консультациях в рамках ОРВ</w:t>
      </w:r>
      <w:r w:rsidR="008F5360">
        <w:rPr>
          <w:i/>
          <w:sz w:val="28"/>
          <w:szCs w:val="28"/>
        </w:rPr>
        <w:t xml:space="preserve"> проектов нормативных правовых актов</w:t>
      </w:r>
    </w:p>
    <w:p w:rsidR="008F5360" w:rsidRPr="00C9735A" w:rsidRDefault="008F5360" w:rsidP="00E933F1">
      <w:pPr>
        <w:pStyle w:val="a3"/>
        <w:spacing w:before="0" w:beforeAutospacing="0" w:after="0" w:afterAutospacing="0" w:line="240" w:lineRule="auto"/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4644"/>
        <w:gridCol w:w="5210"/>
      </w:tblGrid>
      <w:tr w:rsidR="008F5360" w:rsidRPr="008F5360" w:rsidTr="00C9735A">
        <w:tc>
          <w:tcPr>
            <w:tcW w:w="4644" w:type="dxa"/>
          </w:tcPr>
          <w:p w:rsidR="008F5360" w:rsidRPr="00C9735A" w:rsidRDefault="008F5360" w:rsidP="00C9735A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 w:rsidRPr="00C9735A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5210" w:type="dxa"/>
          </w:tcPr>
          <w:p w:rsidR="008F5360" w:rsidRPr="00C9735A" w:rsidRDefault="008F5360" w:rsidP="00C9735A">
            <w:pPr>
              <w:pStyle w:val="a3"/>
              <w:spacing w:before="0" w:beforeAutospacing="0" w:after="0" w:afterAutospacing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  <w:r w:rsidRPr="00C9735A">
              <w:rPr>
                <w:b/>
                <w:sz w:val="28"/>
                <w:szCs w:val="28"/>
              </w:rPr>
              <w:t>Результаты участия в публичных консультациях</w:t>
            </w:r>
          </w:p>
        </w:tc>
      </w:tr>
      <w:tr w:rsidR="008F5360" w:rsidRPr="008F5360" w:rsidTr="00C9735A">
        <w:tc>
          <w:tcPr>
            <w:tcW w:w="4644" w:type="dxa"/>
          </w:tcPr>
          <w:p w:rsidR="008F5360" w:rsidRPr="008F5360" w:rsidRDefault="00762248" w:rsidP="00762248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62248">
              <w:rPr>
                <w:sz w:val="28"/>
                <w:szCs w:val="28"/>
              </w:rPr>
              <w:t>Свердловски</w:t>
            </w:r>
            <w:r>
              <w:rPr>
                <w:sz w:val="28"/>
                <w:szCs w:val="28"/>
              </w:rPr>
              <w:t>й</w:t>
            </w:r>
            <w:r w:rsidRPr="00762248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ой</w:t>
            </w:r>
            <w:r w:rsidRPr="00762248">
              <w:rPr>
                <w:sz w:val="28"/>
                <w:szCs w:val="28"/>
              </w:rPr>
              <w:t xml:space="preserve"> Союз промышленников и предпринимателей</w:t>
            </w:r>
          </w:p>
        </w:tc>
        <w:tc>
          <w:tcPr>
            <w:tcW w:w="5210" w:type="dxa"/>
          </w:tcPr>
          <w:p w:rsidR="008F5360" w:rsidRPr="008F5360" w:rsidRDefault="008F5360" w:rsidP="008F5360">
            <w:pPr>
              <w:ind w:right="113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0">
              <w:rPr>
                <w:rFonts w:ascii="Times New Roman" w:hAnsi="Times New Roman" w:cs="Times New Roman"/>
                <w:sz w:val="28"/>
                <w:szCs w:val="28"/>
              </w:rPr>
              <w:t>Поступило 27 пакетов предложений о поддержке акта,</w:t>
            </w:r>
          </w:p>
          <w:p w:rsidR="008F5360" w:rsidRPr="008F5360" w:rsidRDefault="008F5360" w:rsidP="008F5360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  <w:lang w:val="en-US"/>
              </w:rPr>
              <w:t>1</w:t>
            </w:r>
            <w:r w:rsidRPr="008F5360">
              <w:rPr>
                <w:sz w:val="28"/>
                <w:szCs w:val="28"/>
              </w:rPr>
              <w:t>6</w:t>
            </w:r>
            <w:r w:rsidRPr="008F5360">
              <w:rPr>
                <w:sz w:val="28"/>
                <w:szCs w:val="28"/>
                <w:lang w:val="en-US"/>
              </w:rPr>
              <w:t xml:space="preserve"> </w:t>
            </w:r>
            <w:r w:rsidRPr="008F5360">
              <w:rPr>
                <w:sz w:val="28"/>
                <w:szCs w:val="28"/>
              </w:rPr>
              <w:t>предложений по доработке акта</w:t>
            </w:r>
          </w:p>
        </w:tc>
      </w:tr>
      <w:tr w:rsidR="008F5360" w:rsidRPr="008F5360" w:rsidTr="00C9735A">
        <w:tc>
          <w:tcPr>
            <w:tcW w:w="4644" w:type="dxa"/>
          </w:tcPr>
          <w:p w:rsidR="008F5360" w:rsidRPr="008F5360" w:rsidRDefault="00762248" w:rsidP="008F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48">
              <w:rPr>
                <w:rFonts w:ascii="Times New Roman" w:hAnsi="Times New Roman" w:cs="Times New Roman"/>
                <w:sz w:val="28"/>
                <w:szCs w:val="28"/>
              </w:rPr>
              <w:t>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2248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2248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F5360" w:rsidRPr="008F5360" w:rsidRDefault="008F5360" w:rsidP="008F5360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F5360" w:rsidRPr="008F5360" w:rsidRDefault="008F5360" w:rsidP="008F5360">
            <w:pPr>
              <w:ind w:right="113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0">
              <w:rPr>
                <w:rFonts w:ascii="Times New Roman" w:hAnsi="Times New Roman" w:cs="Times New Roman"/>
                <w:sz w:val="28"/>
                <w:szCs w:val="28"/>
              </w:rPr>
              <w:t>Поступило 1 предложение о поддержке акта,</w:t>
            </w:r>
          </w:p>
          <w:p w:rsidR="008F5360" w:rsidRPr="008F5360" w:rsidRDefault="008F5360" w:rsidP="008F5360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>2 предложения по доработке акта</w:t>
            </w:r>
          </w:p>
        </w:tc>
      </w:tr>
      <w:tr w:rsidR="008F5360" w:rsidRPr="008F5360" w:rsidTr="00C9735A">
        <w:tc>
          <w:tcPr>
            <w:tcW w:w="4644" w:type="dxa"/>
          </w:tcPr>
          <w:p w:rsidR="008F5360" w:rsidRPr="008F5360" w:rsidRDefault="00762248" w:rsidP="008F5360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62248">
              <w:rPr>
                <w:sz w:val="28"/>
                <w:szCs w:val="28"/>
              </w:rPr>
              <w:t>Свердловск</w:t>
            </w:r>
            <w:r>
              <w:rPr>
                <w:sz w:val="28"/>
                <w:szCs w:val="28"/>
              </w:rPr>
              <w:t>ое</w:t>
            </w:r>
            <w:r w:rsidRPr="00762248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ое</w:t>
            </w:r>
            <w:r w:rsidRPr="00762248">
              <w:rPr>
                <w:sz w:val="28"/>
                <w:szCs w:val="28"/>
              </w:rPr>
              <w:t xml:space="preserve">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210" w:type="dxa"/>
          </w:tcPr>
          <w:p w:rsidR="008F5360" w:rsidRPr="008F5360" w:rsidRDefault="008F5360" w:rsidP="008F5360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>Поступило 2 предложения  по доработке акта</w:t>
            </w:r>
          </w:p>
        </w:tc>
      </w:tr>
      <w:tr w:rsidR="008F5360" w:rsidRPr="008F5360" w:rsidTr="00C9735A">
        <w:tc>
          <w:tcPr>
            <w:tcW w:w="4644" w:type="dxa"/>
          </w:tcPr>
          <w:p w:rsidR="008F5360" w:rsidRPr="008F5360" w:rsidRDefault="00762248" w:rsidP="00762248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62248">
              <w:rPr>
                <w:sz w:val="28"/>
                <w:szCs w:val="28"/>
              </w:rPr>
              <w:t>Свердловск</w:t>
            </w:r>
            <w:r>
              <w:rPr>
                <w:sz w:val="28"/>
                <w:szCs w:val="28"/>
              </w:rPr>
              <w:t>ое</w:t>
            </w:r>
            <w:r w:rsidRPr="00762248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ое</w:t>
            </w:r>
            <w:r w:rsidRPr="00762248">
              <w:rPr>
                <w:sz w:val="28"/>
                <w:szCs w:val="28"/>
              </w:rPr>
              <w:t xml:space="preserve"> отделение Общероссийской общественной организации «Деловая Россия»</w:t>
            </w:r>
          </w:p>
        </w:tc>
        <w:tc>
          <w:tcPr>
            <w:tcW w:w="5210" w:type="dxa"/>
          </w:tcPr>
          <w:p w:rsidR="008F5360" w:rsidRPr="008F5360" w:rsidRDefault="008F5360" w:rsidP="008F5360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>Поступило 1 предложение по доработке акта</w:t>
            </w:r>
          </w:p>
        </w:tc>
      </w:tr>
      <w:tr w:rsidR="008F5360" w:rsidRPr="008F5360" w:rsidTr="00C9735A">
        <w:tc>
          <w:tcPr>
            <w:tcW w:w="4644" w:type="dxa"/>
          </w:tcPr>
          <w:p w:rsidR="008F5360" w:rsidRPr="008F5360" w:rsidRDefault="00F57112" w:rsidP="008F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12">
              <w:rPr>
                <w:rFonts w:ascii="Times New Roman" w:hAnsi="Times New Roman" w:cs="Times New Roman"/>
                <w:sz w:val="28"/>
                <w:szCs w:val="28"/>
              </w:rPr>
              <w:t>ФГБУН Институт экономики Уральского отделения Российской академии наук</w:t>
            </w:r>
          </w:p>
        </w:tc>
        <w:tc>
          <w:tcPr>
            <w:tcW w:w="5210" w:type="dxa"/>
          </w:tcPr>
          <w:p w:rsidR="008F5360" w:rsidRPr="008F5360" w:rsidRDefault="008F5360" w:rsidP="008F5360">
            <w:pPr>
              <w:ind w:right="113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F5360">
              <w:rPr>
                <w:rFonts w:ascii="Times New Roman" w:hAnsi="Times New Roman" w:cs="Times New Roman"/>
                <w:sz w:val="28"/>
                <w:szCs w:val="28"/>
              </w:rPr>
              <w:t>Поступило 3 предложения о поддержке акта</w:t>
            </w:r>
          </w:p>
        </w:tc>
      </w:tr>
      <w:tr w:rsidR="008F5360" w:rsidRPr="008F5360" w:rsidTr="00C9735A">
        <w:tc>
          <w:tcPr>
            <w:tcW w:w="4644" w:type="dxa"/>
          </w:tcPr>
          <w:p w:rsidR="008F5360" w:rsidRPr="008F5360" w:rsidRDefault="00F57112" w:rsidP="00F57112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F57112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ая</w:t>
            </w:r>
            <w:r w:rsidRPr="00F57112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ая</w:t>
            </w:r>
            <w:r w:rsidRPr="00F57112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F57112">
              <w:rPr>
                <w:sz w:val="28"/>
                <w:szCs w:val="28"/>
              </w:rPr>
              <w:t xml:space="preserve"> «Свердловская региональная ассоциация выпускников Президентской программы»</w:t>
            </w:r>
          </w:p>
        </w:tc>
        <w:tc>
          <w:tcPr>
            <w:tcW w:w="5210" w:type="dxa"/>
          </w:tcPr>
          <w:p w:rsidR="008F5360" w:rsidRPr="008F5360" w:rsidRDefault="008F5360" w:rsidP="008F5360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>Предложения не поступали</w:t>
            </w:r>
          </w:p>
        </w:tc>
      </w:tr>
      <w:tr w:rsidR="00762248" w:rsidRPr="008F5360" w:rsidTr="00C9735A">
        <w:tc>
          <w:tcPr>
            <w:tcW w:w="4644" w:type="dxa"/>
          </w:tcPr>
          <w:p w:rsidR="00762248" w:rsidRPr="00F57112" w:rsidRDefault="00762248" w:rsidP="00762248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62248">
              <w:rPr>
                <w:sz w:val="28"/>
                <w:szCs w:val="28"/>
              </w:rPr>
              <w:t>ОАО «Пивоваренная компания «Балтика»</w:t>
            </w:r>
            <w:r>
              <w:rPr>
                <w:sz w:val="28"/>
                <w:szCs w:val="28"/>
              </w:rPr>
              <w:t xml:space="preserve"> (соглашение в части ОРВ проектов, регулирующих алкогольный рынок)</w:t>
            </w:r>
          </w:p>
        </w:tc>
        <w:tc>
          <w:tcPr>
            <w:tcW w:w="5210" w:type="dxa"/>
          </w:tcPr>
          <w:p w:rsidR="00762248" w:rsidRPr="008F5360" w:rsidRDefault="00762248" w:rsidP="00DC2DE5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 xml:space="preserve">Поступило </w:t>
            </w:r>
            <w:r w:rsidR="00DC2DE5">
              <w:rPr>
                <w:sz w:val="28"/>
                <w:szCs w:val="28"/>
              </w:rPr>
              <w:t>2</w:t>
            </w:r>
            <w:r w:rsidRPr="008F5360">
              <w:rPr>
                <w:sz w:val="28"/>
                <w:szCs w:val="28"/>
              </w:rPr>
              <w:t xml:space="preserve"> предложени</w:t>
            </w:r>
            <w:r w:rsidR="00DC2DE5">
              <w:rPr>
                <w:sz w:val="28"/>
                <w:szCs w:val="28"/>
              </w:rPr>
              <w:t>я</w:t>
            </w:r>
            <w:r w:rsidRPr="008F5360">
              <w:rPr>
                <w:sz w:val="28"/>
                <w:szCs w:val="28"/>
              </w:rPr>
              <w:t xml:space="preserve"> по доработке акта</w:t>
            </w:r>
          </w:p>
        </w:tc>
      </w:tr>
      <w:tr w:rsidR="00762248" w:rsidRPr="008F5360" w:rsidTr="00C9735A">
        <w:tc>
          <w:tcPr>
            <w:tcW w:w="4644" w:type="dxa"/>
          </w:tcPr>
          <w:p w:rsidR="00762248" w:rsidRPr="008F5360" w:rsidRDefault="00762248" w:rsidP="008F5360">
            <w:pPr>
              <w:pStyle w:val="a3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 xml:space="preserve">Иные: всего 22 организации, 33 органа местного самоуправления, 35 </w:t>
            </w:r>
            <w:proofErr w:type="gramStart"/>
            <w:r w:rsidRPr="008F5360">
              <w:rPr>
                <w:sz w:val="28"/>
                <w:szCs w:val="28"/>
              </w:rPr>
              <w:t>индивидуальных</w:t>
            </w:r>
            <w:proofErr w:type="gramEnd"/>
            <w:r w:rsidRPr="008F5360">
              <w:rPr>
                <w:sz w:val="28"/>
                <w:szCs w:val="28"/>
              </w:rPr>
              <w:t xml:space="preserve"> предпринимателя</w:t>
            </w:r>
          </w:p>
        </w:tc>
        <w:tc>
          <w:tcPr>
            <w:tcW w:w="5210" w:type="dxa"/>
          </w:tcPr>
          <w:p w:rsidR="00762248" w:rsidRPr="008F5360" w:rsidRDefault="00762248" w:rsidP="008F5360">
            <w:pPr>
              <w:pStyle w:val="a3"/>
              <w:spacing w:before="0" w:beforeAutospacing="0" w:after="0" w:afterAutospacing="0" w:line="240" w:lineRule="auto"/>
              <w:ind w:firstLine="176"/>
              <w:rPr>
                <w:sz w:val="28"/>
                <w:szCs w:val="28"/>
              </w:rPr>
            </w:pPr>
            <w:r w:rsidRPr="008F5360">
              <w:rPr>
                <w:sz w:val="28"/>
                <w:szCs w:val="28"/>
              </w:rPr>
              <w:t>Направили 101 предложение, из них 42 - о поддержке акта, 59 - по доработке акта</w:t>
            </w:r>
          </w:p>
        </w:tc>
      </w:tr>
    </w:tbl>
    <w:p w:rsidR="008F5360" w:rsidRPr="00BB793B" w:rsidRDefault="008F5360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</w:p>
    <w:p w:rsidR="00155167" w:rsidRPr="00BB793B" w:rsidRDefault="00155167" w:rsidP="00724DE5">
      <w:pPr>
        <w:pStyle w:val="a3"/>
        <w:tabs>
          <w:tab w:val="left" w:pos="851"/>
        </w:tabs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lastRenderedPageBreak/>
        <w:t xml:space="preserve">В рамках публичных консультаций поступали предложения от следующих организаций, </w:t>
      </w:r>
      <w:proofErr w:type="gramStart"/>
      <w:r w:rsidRPr="00BB793B">
        <w:rPr>
          <w:sz w:val="28"/>
          <w:szCs w:val="28"/>
        </w:rPr>
        <w:t>помимо</w:t>
      </w:r>
      <w:proofErr w:type="gramEnd"/>
      <w:r w:rsidRPr="00BB793B">
        <w:rPr>
          <w:sz w:val="28"/>
          <w:szCs w:val="28"/>
        </w:rPr>
        <w:t xml:space="preserve"> заключивших соглашение о сотрудничестве: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НП «Союз животноводов Урала»;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НП СРО «Гильдия строителей Урала»;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Филиал ОАО «РЖД» Свердловская железная дорога;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Представительство Внешэкономбанка в </w:t>
      </w:r>
      <w:proofErr w:type="gramStart"/>
      <w:r w:rsidRPr="00BB793B">
        <w:rPr>
          <w:sz w:val="28"/>
          <w:szCs w:val="28"/>
        </w:rPr>
        <w:t>г</w:t>
      </w:r>
      <w:proofErr w:type="gramEnd"/>
      <w:r w:rsidRPr="00BB793B">
        <w:rPr>
          <w:sz w:val="28"/>
          <w:szCs w:val="28"/>
        </w:rPr>
        <w:t>. Екатеринбурге;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ОАО «Екатеринбургская </w:t>
      </w:r>
      <w:proofErr w:type="spellStart"/>
      <w:r w:rsidRPr="00BB793B">
        <w:rPr>
          <w:sz w:val="28"/>
          <w:szCs w:val="28"/>
        </w:rPr>
        <w:t>электросетевая</w:t>
      </w:r>
      <w:proofErr w:type="spellEnd"/>
      <w:r w:rsidRPr="00BB793B">
        <w:rPr>
          <w:sz w:val="28"/>
          <w:szCs w:val="28"/>
        </w:rPr>
        <w:t xml:space="preserve"> компания»;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ОАО «МРСК Урала» филиал </w:t>
      </w:r>
      <w:proofErr w:type="spellStart"/>
      <w:r w:rsidRPr="00BB793B">
        <w:rPr>
          <w:sz w:val="28"/>
          <w:szCs w:val="28"/>
        </w:rPr>
        <w:t>Свердловэнерго</w:t>
      </w:r>
      <w:proofErr w:type="spellEnd"/>
      <w:r w:rsidRPr="00BB793B">
        <w:rPr>
          <w:sz w:val="28"/>
          <w:szCs w:val="28"/>
        </w:rPr>
        <w:t>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Федеральная служба регистрации, кадастра и картографии;</w:t>
      </w:r>
    </w:p>
    <w:p w:rsidR="00724DE5" w:rsidRPr="00724DE5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724DE5">
        <w:rPr>
          <w:sz w:val="28"/>
          <w:szCs w:val="28"/>
        </w:rPr>
        <w:t xml:space="preserve">Земельный комитет </w:t>
      </w:r>
      <w:proofErr w:type="gramStart"/>
      <w:r w:rsidRPr="00724DE5">
        <w:rPr>
          <w:sz w:val="28"/>
          <w:szCs w:val="28"/>
        </w:rPr>
        <w:t>г</w:t>
      </w:r>
      <w:proofErr w:type="gramEnd"/>
      <w:r w:rsidRPr="00724DE5">
        <w:rPr>
          <w:sz w:val="28"/>
          <w:szCs w:val="28"/>
        </w:rPr>
        <w:t>. Екатеринбурга;</w:t>
      </w:r>
    </w:p>
    <w:p w:rsidR="00724DE5" w:rsidRPr="00724DE5" w:rsidRDefault="00724DE5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724DE5">
        <w:rPr>
          <w:sz w:val="28"/>
          <w:szCs w:val="28"/>
        </w:rPr>
        <w:t>Министерство здравоохранения Свердловской области;</w:t>
      </w:r>
    </w:p>
    <w:p w:rsidR="00724DE5" w:rsidRPr="00724DE5" w:rsidRDefault="00724DE5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724DE5">
        <w:rPr>
          <w:sz w:val="28"/>
          <w:szCs w:val="28"/>
        </w:rPr>
        <w:t>Департамент общественной безопасности Свердловской области;</w:t>
      </w:r>
    </w:p>
    <w:p w:rsidR="00724DE5" w:rsidRPr="00724DE5" w:rsidRDefault="00724DE5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724DE5">
        <w:rPr>
          <w:sz w:val="28"/>
          <w:szCs w:val="28"/>
        </w:rPr>
        <w:t xml:space="preserve">Следственное управление </w:t>
      </w:r>
      <w:r>
        <w:rPr>
          <w:sz w:val="28"/>
          <w:szCs w:val="28"/>
        </w:rPr>
        <w:t xml:space="preserve">Следственного комитета </w:t>
      </w:r>
      <w:r w:rsidRPr="00724DE5">
        <w:rPr>
          <w:sz w:val="28"/>
          <w:szCs w:val="28"/>
        </w:rPr>
        <w:t>России по Свердловской области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НП «Общественный центр предпринимателей потребительского рынка </w:t>
      </w:r>
      <w:proofErr w:type="gramStart"/>
      <w:r w:rsidRPr="00BB793B">
        <w:rPr>
          <w:sz w:val="28"/>
          <w:szCs w:val="28"/>
        </w:rPr>
        <w:t>г</w:t>
      </w:r>
      <w:proofErr w:type="gramEnd"/>
      <w:r w:rsidRPr="00BB793B">
        <w:rPr>
          <w:sz w:val="28"/>
          <w:szCs w:val="28"/>
        </w:rPr>
        <w:t>. Екатеринбурга»;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ГКУ СО «Управление автодорог»;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НП «Клуб </w:t>
      </w:r>
      <w:proofErr w:type="spellStart"/>
      <w:r w:rsidRPr="00BB793B">
        <w:rPr>
          <w:sz w:val="28"/>
          <w:szCs w:val="28"/>
        </w:rPr>
        <w:t>отельеров</w:t>
      </w:r>
      <w:proofErr w:type="spellEnd"/>
      <w:r w:rsidRPr="00BB793B">
        <w:rPr>
          <w:sz w:val="28"/>
          <w:szCs w:val="28"/>
        </w:rPr>
        <w:t>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АНО «АСИ»;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Центр экономического и правового регулирования «Консультант»;</w:t>
      </w:r>
    </w:p>
    <w:p w:rsidR="00155167" w:rsidRPr="00BB793B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>«</w:t>
      </w:r>
      <w:proofErr w:type="spellStart"/>
      <w:r w:rsidRPr="00BB793B">
        <w:rPr>
          <w:sz w:val="28"/>
          <w:szCs w:val="28"/>
        </w:rPr>
        <w:t>Хайнекен</w:t>
      </w:r>
      <w:proofErr w:type="spellEnd"/>
      <w:r w:rsidRPr="00BB793B">
        <w:rPr>
          <w:sz w:val="28"/>
          <w:szCs w:val="28"/>
        </w:rPr>
        <w:t>» и ряд иных пивоваренных компаний региона;</w:t>
      </w:r>
    </w:p>
    <w:p w:rsidR="00155167" w:rsidRPr="008F0248" w:rsidRDefault="00155167" w:rsidP="00724DE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sz w:val="28"/>
          <w:szCs w:val="28"/>
        </w:rPr>
      </w:pPr>
      <w:r w:rsidRPr="008F0248">
        <w:rPr>
          <w:sz w:val="28"/>
          <w:szCs w:val="28"/>
        </w:rPr>
        <w:t>Корпорация развития среднего Урала.</w:t>
      </w:r>
    </w:p>
    <w:p w:rsidR="006540EA" w:rsidRDefault="006540EA" w:rsidP="00C81096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</w:p>
    <w:p w:rsidR="00A37ECB" w:rsidRPr="00A37ECB" w:rsidRDefault="00A37ECB" w:rsidP="00C81096">
      <w:pPr>
        <w:pStyle w:val="2"/>
        <w:spacing w:before="0" w:line="240" w:lineRule="auto"/>
        <w:ind w:firstLine="567"/>
        <w:rPr>
          <w:color w:val="auto"/>
        </w:rPr>
      </w:pPr>
      <w:bookmarkStart w:id="9" w:name="_Toc381892370"/>
      <w:r w:rsidRPr="00A37ECB">
        <w:rPr>
          <w:color w:val="auto"/>
        </w:rPr>
        <w:t xml:space="preserve">§ </w:t>
      </w:r>
      <w:r>
        <w:rPr>
          <w:color w:val="auto"/>
        </w:rPr>
        <w:t>3</w:t>
      </w:r>
      <w:r w:rsidRPr="00A37ECB">
        <w:rPr>
          <w:color w:val="auto"/>
        </w:rPr>
        <w:t xml:space="preserve">. </w:t>
      </w:r>
      <w:r w:rsidR="00302648">
        <w:rPr>
          <w:color w:val="auto"/>
        </w:rPr>
        <w:t>Эффективность</w:t>
      </w:r>
      <w:r w:rsidRPr="00A37ECB">
        <w:rPr>
          <w:color w:val="auto"/>
        </w:rPr>
        <w:t xml:space="preserve"> проведения ОРВ</w:t>
      </w:r>
      <w:bookmarkEnd w:id="9"/>
      <w:r w:rsidRPr="00A37ECB">
        <w:rPr>
          <w:color w:val="auto"/>
        </w:rPr>
        <w:t xml:space="preserve"> </w:t>
      </w:r>
    </w:p>
    <w:p w:rsidR="00155167" w:rsidRPr="00BB793B" w:rsidRDefault="006540EA" w:rsidP="00C81096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Порядка трети инициатив </w:t>
      </w:r>
      <w:proofErr w:type="gramStart"/>
      <w:r w:rsidRPr="00BB793B">
        <w:rPr>
          <w:sz w:val="28"/>
          <w:szCs w:val="28"/>
        </w:rPr>
        <w:t>носили характер новизны и могли</w:t>
      </w:r>
      <w:proofErr w:type="gramEnd"/>
      <w:r w:rsidRPr="00BB793B">
        <w:rPr>
          <w:sz w:val="28"/>
          <w:szCs w:val="28"/>
        </w:rPr>
        <w:t xml:space="preserve"> потенциально оказать существенное влияние на ведение предпринимательской деятельности. В </w:t>
      </w:r>
      <w:proofErr w:type="gramStart"/>
      <w:r w:rsidRPr="00BB793B">
        <w:rPr>
          <w:sz w:val="28"/>
          <w:szCs w:val="28"/>
        </w:rPr>
        <w:t>отношении</w:t>
      </w:r>
      <w:proofErr w:type="gramEnd"/>
      <w:r w:rsidRPr="00BB793B">
        <w:rPr>
          <w:sz w:val="28"/>
          <w:szCs w:val="28"/>
        </w:rPr>
        <w:t xml:space="preserve"> таких актов институт оценки регулирующего воздействия в Свердловской области доказал свою эффективность. В 2013 году по </w:t>
      </w:r>
      <w:r w:rsidR="00BD5E7A">
        <w:rPr>
          <w:sz w:val="28"/>
          <w:szCs w:val="28"/>
        </w:rPr>
        <w:t>3</w:t>
      </w:r>
      <w:r w:rsidRPr="00BB793B">
        <w:rPr>
          <w:sz w:val="28"/>
          <w:szCs w:val="28"/>
        </w:rPr>
        <w:t xml:space="preserve"> инициативам принято решение отказаться от принятия актов, по 2 проектам проведена  углубленная оценка, </w:t>
      </w:r>
      <w:r w:rsidR="00E52884" w:rsidRPr="00BB793B">
        <w:rPr>
          <w:sz w:val="28"/>
          <w:szCs w:val="28"/>
        </w:rPr>
        <w:t>10</w:t>
      </w:r>
      <w:r w:rsidRPr="00BB793B">
        <w:rPr>
          <w:sz w:val="28"/>
          <w:szCs w:val="28"/>
        </w:rPr>
        <w:t xml:space="preserve"> актов были приняты только после доработки в соответствии с предложениями предпринимательского сообщества, поступившими в рамках ОРВ. </w:t>
      </w:r>
    </w:p>
    <w:p w:rsidR="006540EA" w:rsidRPr="00F57112" w:rsidRDefault="006540EA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b/>
          <w:sz w:val="20"/>
          <w:szCs w:val="20"/>
        </w:rPr>
      </w:pPr>
    </w:p>
    <w:p w:rsidR="00F57112" w:rsidRDefault="00CE4D06" w:rsidP="00F57112">
      <w:pPr>
        <w:pStyle w:val="a3"/>
        <w:spacing w:before="0" w:beforeAutospacing="0" w:after="0" w:afterAutospacing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 </w:t>
      </w:r>
    </w:p>
    <w:p w:rsidR="00CE4D06" w:rsidRPr="00CE4D06" w:rsidRDefault="00155167" w:rsidP="00F57112">
      <w:pPr>
        <w:pStyle w:val="a3"/>
        <w:spacing w:before="0" w:beforeAutospacing="0" w:after="0" w:afterAutospacing="0" w:line="240" w:lineRule="auto"/>
        <w:ind w:firstLine="567"/>
        <w:jc w:val="center"/>
        <w:rPr>
          <w:i/>
        </w:rPr>
      </w:pPr>
      <w:r w:rsidRPr="00BB793B">
        <w:rPr>
          <w:i/>
          <w:sz w:val="28"/>
          <w:szCs w:val="28"/>
        </w:rPr>
        <w:t>Сведения о доработке проектов НПА в рамках ОРВ</w:t>
      </w:r>
    </w:p>
    <w:tbl>
      <w:tblPr>
        <w:tblStyle w:val="a5"/>
        <w:tblW w:w="10092" w:type="dxa"/>
        <w:tblLook w:val="04A0"/>
      </w:tblPr>
      <w:tblGrid>
        <w:gridCol w:w="617"/>
        <w:gridCol w:w="3198"/>
        <w:gridCol w:w="6277"/>
      </w:tblGrid>
      <w:tr w:rsidR="00155167" w:rsidRPr="0014616D" w:rsidTr="00D1560C">
        <w:trPr>
          <w:tblHeader/>
        </w:trPr>
        <w:tc>
          <w:tcPr>
            <w:tcW w:w="594" w:type="dxa"/>
          </w:tcPr>
          <w:p w:rsidR="00155167" w:rsidRPr="0014616D" w:rsidRDefault="00155167" w:rsidP="0014616D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 w:rsidRPr="0014616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16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16D">
              <w:rPr>
                <w:b/>
                <w:sz w:val="28"/>
                <w:szCs w:val="28"/>
              </w:rPr>
              <w:t>/</w:t>
            </w:r>
            <w:proofErr w:type="spellStart"/>
            <w:r w:rsidRPr="0014616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155167" w:rsidRPr="0014616D" w:rsidRDefault="00155167" w:rsidP="0014616D">
            <w:pPr>
              <w:pStyle w:val="a3"/>
              <w:spacing w:before="0" w:beforeAutospacing="0" w:after="0" w:afterAutospacing="0" w:line="240" w:lineRule="auto"/>
              <w:ind w:firstLine="115"/>
              <w:jc w:val="center"/>
              <w:rPr>
                <w:b/>
                <w:sz w:val="28"/>
                <w:szCs w:val="28"/>
              </w:rPr>
            </w:pPr>
            <w:r w:rsidRPr="0014616D">
              <w:rPr>
                <w:b/>
                <w:sz w:val="28"/>
                <w:szCs w:val="28"/>
              </w:rPr>
              <w:t>Наименование проекта акта</w:t>
            </w:r>
          </w:p>
        </w:tc>
        <w:tc>
          <w:tcPr>
            <w:tcW w:w="6298" w:type="dxa"/>
          </w:tcPr>
          <w:p w:rsidR="00155167" w:rsidRPr="0014616D" w:rsidRDefault="00155167" w:rsidP="0014616D">
            <w:pPr>
              <w:pStyle w:val="a3"/>
              <w:spacing w:before="0" w:beforeAutospacing="0" w:after="0" w:afterAutospacing="0" w:line="240" w:lineRule="auto"/>
              <w:ind w:firstLine="185"/>
              <w:jc w:val="center"/>
              <w:rPr>
                <w:b/>
                <w:sz w:val="28"/>
                <w:szCs w:val="28"/>
              </w:rPr>
            </w:pPr>
            <w:r w:rsidRPr="0014616D">
              <w:rPr>
                <w:b/>
                <w:sz w:val="28"/>
                <w:szCs w:val="28"/>
              </w:rPr>
              <w:t>Предложения предпринимателей, повлиявшие на доработку проекта акта</w:t>
            </w: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Постановление Правительства Свердловской области «О проведении отбора субъектов инвестиционной </w:t>
            </w:r>
            <w:r w:rsidRPr="00BB793B">
              <w:rPr>
                <w:sz w:val="28"/>
                <w:szCs w:val="28"/>
              </w:rPr>
              <w:lastRenderedPageBreak/>
              <w:t>деятельности на право предоставления государственных гарантий Свердловской области» в 2013 году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lastRenderedPageBreak/>
              <w:t xml:space="preserve">Учтены предложения о продлении срока заключения договора на предоставление государственной гарантии Свердловской области в силу того, что предусмотренные процедуры не могли быть выполнены в срок, установленный начальной редакцией, в первую очередь, анализ </w:t>
            </w:r>
            <w:r w:rsidRPr="00BB793B">
              <w:rPr>
                <w:sz w:val="28"/>
                <w:szCs w:val="28"/>
              </w:rPr>
              <w:lastRenderedPageBreak/>
              <w:t>финансового состояния субъекта инвестиционной деятельности, а также оценка предмета залога.</w:t>
            </w: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Постановление Правительства Свердловской области «Об утверждении Порядка принятия решений 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бюджеты субъектов Российской Федерации, по транспортному налогу и по налогу на имущество организаций»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Те</w:t>
            </w:r>
            <w:proofErr w:type="gramStart"/>
            <w:r w:rsidRPr="00BB793B">
              <w:rPr>
                <w:sz w:val="28"/>
                <w:szCs w:val="28"/>
              </w:rPr>
              <w:t>кст пр</w:t>
            </w:r>
            <w:proofErr w:type="gramEnd"/>
            <w:r w:rsidRPr="00BB793B">
              <w:rPr>
                <w:sz w:val="28"/>
                <w:szCs w:val="28"/>
              </w:rPr>
              <w:t xml:space="preserve">оекта Постановления увязан с основными стратегическими документами; уточнен перечень предоставляемых документов и порядок со сроками обработки предоставленных документов; 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Закон Свердловской области «О внесении изменений  в Закон Свердловской области от 27 ноября 2003 года № 35-ОЗ «Об установлении на территории  Свердловской области налога на имущество организаций»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Проект разрабатывался при непосредственном участии представителей предпринимательского сообщества. </w:t>
            </w: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Закон Свердловской области «О внесении изменений  в статью 2 Закона Свердловской области  от 29 ноября 2002 года» 42-ОЗ </w:t>
            </w:r>
            <w:r w:rsidRPr="00BB793B">
              <w:rPr>
                <w:sz w:val="28"/>
                <w:szCs w:val="28"/>
              </w:rPr>
              <w:lastRenderedPageBreak/>
              <w:t>«О ставке налога на прибыль организаций для отдельных категорий налогоплательщиков в Свердловской области»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lastRenderedPageBreak/>
              <w:t>Проект разрабатывался при непосредственном участии представителей предпринимательского сообщества.</w:t>
            </w: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Закон Свердловской области «О внесении изменений  в Закон Свердловской области  «О государственной поддержке субъектов инвестиционной деятельности  в Свердловской области»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Проект разрабатывался при непосредственном участии представителей предпринимательского сообщества. В частности, по предложениям предпринимателей были доработаны критерии отбора субъектов инвестиционной деятельности   в сторону уменьшения объема инвестиций, что позволит более широкому кругу заявителей претендовать на получение статуса приоритетного инвестиционного проекта</w:t>
            </w: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Закон Свердловской области «Об установлении на территории Свердловской области случаев, при которых не требуется получение разрешения на строительство»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Проект разрабатывался при непосредственном участии представителей предпринимательского сообщества. </w:t>
            </w:r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Постановление Правительства Свердловской области «Об утверждении положения о региональном инвестиционном фонде Свердловской области»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Совместно выработанные с предпринимателями позиции акта: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В </w:t>
            </w:r>
            <w:proofErr w:type="gramStart"/>
            <w:r w:rsidRPr="00BB793B">
              <w:rPr>
                <w:sz w:val="28"/>
                <w:szCs w:val="28"/>
              </w:rPr>
              <w:t>проекте</w:t>
            </w:r>
            <w:proofErr w:type="gramEnd"/>
            <w:r w:rsidRPr="00BB793B">
              <w:rPr>
                <w:sz w:val="28"/>
                <w:szCs w:val="28"/>
              </w:rPr>
              <w:t xml:space="preserve"> порядка формирования и использования бюджетных ассигнований Инвестиционного фонда Свердловской области установлены критерии инвестиционных проектов, претендующих на региональную поддержку: 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а) наличие инвестора, официально подтвердившего готовность к участию в реализации инвестиционного проекта на территории Свердловской области, при этом доля финансирования проекта за счет собственных (привлеченных) средств инвестора (инвесторов) должна составлять не менее 70 процентов;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proofErr w:type="gramStart"/>
            <w:r w:rsidRPr="00BB793B">
              <w:rPr>
                <w:sz w:val="28"/>
                <w:szCs w:val="28"/>
              </w:rPr>
              <w:t xml:space="preserve">б) соответствие решаемой при реализации проекта задачи целям социально-экономического развития, определенным Стратегией социально-экономического развития Свердловской области </w:t>
            </w:r>
            <w:r w:rsidRPr="00BB793B">
              <w:rPr>
                <w:sz w:val="28"/>
                <w:szCs w:val="28"/>
              </w:rPr>
              <w:lastRenderedPageBreak/>
              <w:t>на период до 2020 года и Программой социально-экономического развития Свердловской области на 2011-2015 годы;</w:t>
            </w:r>
            <w:proofErr w:type="gramEnd"/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в) минимальная стоимость инвестиционного проекта, установленная для получения бюджетных ассигнований регионального инвестиционного фонда, составляет  не менее 500 млн. рублей;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proofErr w:type="gramStart"/>
            <w:r w:rsidRPr="00BB793B">
              <w:rPr>
                <w:sz w:val="28"/>
                <w:szCs w:val="28"/>
              </w:rPr>
              <w:t>г) срок реализации регионального инвестиционного проекта, который включает в себя финансирование и строительство (реконструкцию) объектов капитального строительства в рамках регионального инвестиционного проекта, а также разработку проектной документации в случае, если в рамках регионального инвестиционного проекта осуществляются разработка проектной документации на объекты капитального строительства, создание которых предполагается в рамках концессионного соглашения, и создание указанных объектов, не превышает 5 лет;</w:t>
            </w:r>
            <w:proofErr w:type="gramEnd"/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proofErr w:type="spellStart"/>
            <w:r w:rsidRPr="00BB793B">
              <w:rPr>
                <w:sz w:val="28"/>
                <w:szCs w:val="28"/>
              </w:rPr>
              <w:t>д</w:t>
            </w:r>
            <w:proofErr w:type="spellEnd"/>
            <w:r w:rsidRPr="00BB793B">
              <w:rPr>
                <w:sz w:val="28"/>
                <w:szCs w:val="28"/>
              </w:rPr>
              <w:t>) соответствие критериям финансовой, бюджетной и экономической эффективности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Учтенные предложения: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1. Дополнить рекомендованный перечень документов справкой об исполнении инвестором обязанностей по уплате налогов, сборов, страховых взносов;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2. Изложить п. 12 проекта Положения в следующей редакции: </w:t>
            </w:r>
            <w:proofErr w:type="gramStart"/>
            <w:r w:rsidRPr="00BB793B">
              <w:rPr>
                <w:sz w:val="28"/>
                <w:szCs w:val="28"/>
              </w:rPr>
              <w:t xml:space="preserve">«Инициатором инвестиционного проекта могут выступать коммерческая организация или объединение коммерческих организаций, создаваемое на основе договора простого товарищества (договора о совместной деятельности), финансирующие создание и реконструкцию объектов капитального строительства частной собственности, приобретающие имущественные права на указанные объекты, а также концессионер – в случае реализации концессионного соглашения (далее – инвестор), высший орган исполнительной власти субъекта Российской </w:t>
            </w:r>
            <w:r w:rsidRPr="00BB793B">
              <w:rPr>
                <w:sz w:val="28"/>
                <w:szCs w:val="28"/>
              </w:rPr>
              <w:lastRenderedPageBreak/>
              <w:t>Федерации, орган местного самоуправления муниципального образования».</w:t>
            </w:r>
            <w:proofErr w:type="gramEnd"/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3. Помимо коллегиального органа, уполномоченного на проведение отбора инвестиционных проектов, в проекте Положения необходимо определить, какой орган государственной власти субъекта РФ уполномочен выступать в качестве организатора отбора.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В примерном </w:t>
            </w:r>
            <w:proofErr w:type="gramStart"/>
            <w:r w:rsidRPr="00BB793B">
              <w:rPr>
                <w:sz w:val="28"/>
                <w:szCs w:val="28"/>
              </w:rPr>
              <w:t>положении</w:t>
            </w:r>
            <w:proofErr w:type="gramEnd"/>
            <w:r w:rsidRPr="00BB793B">
              <w:rPr>
                <w:sz w:val="28"/>
                <w:szCs w:val="28"/>
              </w:rPr>
              <w:t xml:space="preserve"> подробно определен порядок деятельности коллегиального органа, уполномоченного на проведение отбора. Но при этом примерное положение не определяет, какой орган государственной власти субъекта РФ должен обеспечивать Комиссии возможность осуществлять свою деятельность.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В этой связи в проекте Положения необходимо определить такой орган. Например, в качестве данного органа может выступить Министерство экономики Свердловской области.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4. Изменить </w:t>
            </w:r>
            <w:proofErr w:type="spellStart"/>
            <w:r w:rsidRPr="00BB793B">
              <w:rPr>
                <w:sz w:val="28"/>
                <w:szCs w:val="28"/>
              </w:rPr>
              <w:t>абз</w:t>
            </w:r>
            <w:proofErr w:type="spellEnd"/>
            <w:r w:rsidRPr="00BB793B">
              <w:rPr>
                <w:sz w:val="28"/>
                <w:szCs w:val="28"/>
              </w:rPr>
              <w:t>. 2 п. 14 проекта Положения.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Абзац 2 п. 14 проекта Положения: «В </w:t>
            </w:r>
            <w:proofErr w:type="gramStart"/>
            <w:r w:rsidRPr="00BB793B">
              <w:rPr>
                <w:sz w:val="28"/>
                <w:szCs w:val="28"/>
              </w:rPr>
              <w:t>случае</w:t>
            </w:r>
            <w:proofErr w:type="gramEnd"/>
            <w:r w:rsidRPr="00BB793B">
              <w:rPr>
                <w:sz w:val="28"/>
                <w:szCs w:val="28"/>
              </w:rPr>
              <w:t xml:space="preserve"> несоответствия инвестиционного проекта и представленных по нему документов требованиям настоящего положения инициатору инвестиционного проекта направляется уведомление об отказе в допуске инвестиционного проекта к отбору с указанием причин отказа».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В </w:t>
            </w:r>
            <w:proofErr w:type="gramStart"/>
            <w:r w:rsidRPr="00BB793B">
              <w:rPr>
                <w:sz w:val="28"/>
                <w:szCs w:val="28"/>
              </w:rPr>
              <w:t>настоящем</w:t>
            </w:r>
            <w:proofErr w:type="gramEnd"/>
            <w:r w:rsidRPr="00BB793B">
              <w:rPr>
                <w:sz w:val="28"/>
                <w:szCs w:val="28"/>
              </w:rPr>
              <w:t xml:space="preserve"> пункте отсутствует указание на срок, в течение которого уведомление об отказе должно быть направлено инициатору инвестиционного проекта.</w:t>
            </w:r>
          </w:p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Предложение по внесению изменения в проект Положения: Изложить </w:t>
            </w:r>
            <w:proofErr w:type="spellStart"/>
            <w:r w:rsidRPr="00BB793B">
              <w:rPr>
                <w:sz w:val="28"/>
                <w:szCs w:val="28"/>
              </w:rPr>
              <w:t>абз</w:t>
            </w:r>
            <w:proofErr w:type="spellEnd"/>
            <w:r w:rsidRPr="00BB793B">
              <w:rPr>
                <w:sz w:val="28"/>
                <w:szCs w:val="28"/>
              </w:rPr>
              <w:t xml:space="preserve">. 2 п. 14 проекта Положения в следующей редакции: </w:t>
            </w:r>
            <w:proofErr w:type="gramStart"/>
            <w:r w:rsidRPr="00BB793B">
              <w:rPr>
                <w:sz w:val="28"/>
                <w:szCs w:val="28"/>
              </w:rPr>
              <w:t xml:space="preserve">«В случае несоответствия инвестиционного проекта и представленных по нему документов требованиям настоящего положения инициатору инвестиционного проекта в течение 20 рабочих дней со дня представления комплекта документов направляется уведомление об отказе в допуске </w:t>
            </w:r>
            <w:r w:rsidRPr="00BB793B">
              <w:rPr>
                <w:sz w:val="28"/>
                <w:szCs w:val="28"/>
              </w:rPr>
              <w:lastRenderedPageBreak/>
              <w:t>инвестиционного проекта к отбору с указанием причин отказа».</w:t>
            </w:r>
            <w:proofErr w:type="gramEnd"/>
          </w:p>
        </w:tc>
      </w:tr>
      <w:tr w:rsidR="00155167" w:rsidRPr="00BB793B" w:rsidTr="00D1560C">
        <w:tc>
          <w:tcPr>
            <w:tcW w:w="594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00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1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Постановление Правительства Свердловской области «О внесении изменений в Порядок привлечения перевозчиков к обслуживанию межмуниципальных (пригородных и междугородных) маршрутов регулярных пассажирских перевозок автомобильным транспортом, утвержденный постановлением Правительства Свердловской области от 23.08.2011 № 1117-ПП»</w:t>
            </w:r>
          </w:p>
        </w:tc>
        <w:tc>
          <w:tcPr>
            <w:tcW w:w="6298" w:type="dxa"/>
          </w:tcPr>
          <w:p w:rsidR="00155167" w:rsidRPr="00BB793B" w:rsidRDefault="00155167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Проект акта подготовлен совместно с представителями Союза автотранспортных предпринимателей Свердловской области и ГУП СО «Свердловское областное объединение пассажирского автотранспорта»</w:t>
            </w:r>
          </w:p>
        </w:tc>
      </w:tr>
      <w:tr w:rsidR="00E52884" w:rsidRPr="00BB793B" w:rsidTr="00D1560C">
        <w:tc>
          <w:tcPr>
            <w:tcW w:w="594" w:type="dxa"/>
          </w:tcPr>
          <w:p w:rsidR="00E52884" w:rsidRPr="00BB793B" w:rsidRDefault="00E52884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E52884" w:rsidRPr="00BB793B" w:rsidRDefault="00E52884" w:rsidP="00E9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B">
              <w:rPr>
                <w:rFonts w:ascii="Times New Roman" w:hAnsi="Times New Roman" w:cs="Times New Roman"/>
                <w:sz w:val="28"/>
                <w:szCs w:val="28"/>
              </w:rPr>
              <w:t>Проект распоряжения Правительства Свердловской области «Об утверждении Плана мероприятий на 2014 год по повышению инвестиционной привлекательности и созданию благоприятных условий для развития бизнеса в Свердловской области»</w:t>
            </w:r>
          </w:p>
        </w:tc>
        <w:tc>
          <w:tcPr>
            <w:tcW w:w="6298" w:type="dxa"/>
          </w:tcPr>
          <w:p w:rsidR="00E52884" w:rsidRPr="00BB793B" w:rsidRDefault="00E52884" w:rsidP="00E933F1">
            <w:pPr>
              <w:pStyle w:val="a3"/>
              <w:spacing w:before="0" w:beforeAutospacing="0" w:after="0" w:afterAutospacing="0" w:line="240" w:lineRule="auto"/>
              <w:ind w:firstLine="185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Проект разрабатывался при непосредственном участии представителей предпринимательского сообщества.</w:t>
            </w:r>
          </w:p>
        </w:tc>
      </w:tr>
      <w:tr w:rsidR="00E52884" w:rsidRPr="00BB793B" w:rsidTr="00D1560C">
        <w:tc>
          <w:tcPr>
            <w:tcW w:w="594" w:type="dxa"/>
          </w:tcPr>
          <w:p w:rsidR="00E52884" w:rsidRPr="00BB793B" w:rsidRDefault="00E52884" w:rsidP="00E933F1">
            <w:pPr>
              <w:pStyle w:val="a3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E52884" w:rsidRPr="00BB793B" w:rsidRDefault="00E52884" w:rsidP="00E93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Свердловской области </w:t>
            </w:r>
            <w:r w:rsidRPr="00BB7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B79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Свердловской области от 31.05.2010 г. № 848-</w:t>
            </w:r>
            <w:r w:rsidRPr="00BB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 «Об установлении на территории Свердловской области дополнительного ограничения времени, условий и мест розничной продажи алкогольной продукции»</w:t>
            </w:r>
          </w:p>
        </w:tc>
        <w:tc>
          <w:tcPr>
            <w:tcW w:w="6298" w:type="dxa"/>
          </w:tcPr>
          <w:p w:rsidR="00E52884" w:rsidRPr="00BB793B" w:rsidRDefault="00F8664F" w:rsidP="00E933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E52884"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>роект акта прошел углубленную</w:t>
            </w:r>
            <w:r w:rsidR="00CE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оценку, в рамках которой проведен в дополнение к публичным консультациям на официальном сайте ряд совещаний с целью очного обсуждения проекта с заинтересованными сторонами (производителями алкогольной продукции, предприятиями торговли и общепита, общественными организациями и органами </w:t>
            </w:r>
            <w:r w:rsidR="00CE4D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самоуправления).</w:t>
            </w:r>
          </w:p>
          <w:p w:rsidR="00E52884" w:rsidRPr="00BB793B" w:rsidRDefault="00E52884" w:rsidP="00E933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Разработчиком при доработке проекта учтены предложения предпринимателей о:</w:t>
            </w:r>
          </w:p>
          <w:p w:rsidR="00E52884" w:rsidRPr="00BB793B" w:rsidRDefault="00E52884" w:rsidP="00E933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ограничении</w:t>
            </w:r>
            <w:proofErr w:type="gramEnd"/>
            <w:r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применения контрольно-кассовой техники в труднодоступных сельских населенных пунктах; </w:t>
            </w:r>
          </w:p>
          <w:p w:rsidR="00E52884" w:rsidRPr="00BB793B" w:rsidRDefault="00E52884" w:rsidP="00E933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дополнении отдельных  формулировок, в частности уточнено понятие дворовой территории (постановлением предполагается запрет продажи алкогольной продукции в торговых точках, имеющих вход для покупателей со стороны дворовой территории); </w:t>
            </w:r>
            <w:proofErr w:type="gramEnd"/>
          </w:p>
          <w:p w:rsidR="00E52884" w:rsidRPr="00BB793B" w:rsidRDefault="00E52884" w:rsidP="00E933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B">
              <w:rPr>
                <w:rFonts w:ascii="Times New Roman" w:eastAsia="Calibri" w:hAnsi="Times New Roman" w:cs="Times New Roman"/>
                <w:sz w:val="28"/>
                <w:szCs w:val="28"/>
              </w:rPr>
              <w:t>- предусмотрен переходный период по некоторым положения проекта акта.</w:t>
            </w:r>
          </w:p>
        </w:tc>
      </w:tr>
    </w:tbl>
    <w:p w:rsidR="00A71F3F" w:rsidRDefault="00A71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155167" w:rsidRDefault="00155167" w:rsidP="0030264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0" w:name="_Toc381892371"/>
      <w:r w:rsidRPr="00BB793B">
        <w:rPr>
          <w:rFonts w:ascii="Times New Roman" w:hAnsi="Times New Roman" w:cs="Times New Roman"/>
          <w:color w:val="auto"/>
        </w:rPr>
        <w:lastRenderedPageBreak/>
        <w:t xml:space="preserve">Глава 3. Результаты проведения экспертизы нормативных правовых актов </w:t>
      </w:r>
      <w:r w:rsidR="00BB793B" w:rsidRPr="00BB793B">
        <w:rPr>
          <w:rFonts w:ascii="Times New Roman" w:hAnsi="Times New Roman" w:cs="Times New Roman"/>
          <w:color w:val="auto"/>
        </w:rPr>
        <w:t>Свердловской области</w:t>
      </w:r>
      <w:bookmarkEnd w:id="10"/>
    </w:p>
    <w:p w:rsidR="00302648" w:rsidRPr="00302648" w:rsidRDefault="00302648" w:rsidP="00302648">
      <w:pPr>
        <w:spacing w:after="0" w:line="240" w:lineRule="auto"/>
        <w:rPr>
          <w:sz w:val="28"/>
          <w:szCs w:val="28"/>
        </w:rPr>
      </w:pPr>
    </w:p>
    <w:p w:rsidR="00302648" w:rsidRPr="00A37ECB" w:rsidRDefault="00302648" w:rsidP="00302648">
      <w:pPr>
        <w:pStyle w:val="2"/>
        <w:spacing w:before="0" w:line="240" w:lineRule="auto"/>
        <w:ind w:firstLine="567"/>
        <w:rPr>
          <w:color w:val="auto"/>
        </w:rPr>
      </w:pPr>
      <w:bookmarkStart w:id="11" w:name="_Toc381892372"/>
      <w:r w:rsidRPr="00A37ECB">
        <w:rPr>
          <w:color w:val="auto"/>
        </w:rPr>
        <w:t xml:space="preserve">§ 1. </w:t>
      </w:r>
      <w:r>
        <w:rPr>
          <w:color w:val="auto"/>
        </w:rPr>
        <w:t>Результаты проведения</w:t>
      </w:r>
      <w:r w:rsidRPr="00A37ECB">
        <w:rPr>
          <w:color w:val="auto"/>
        </w:rPr>
        <w:t xml:space="preserve"> экспертизы НПА</w:t>
      </w:r>
      <w:bookmarkEnd w:id="11"/>
    </w:p>
    <w:p w:rsidR="007D10F1" w:rsidRDefault="007D10F1" w:rsidP="003026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декабре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2012 года была сформирова</w:t>
      </w:r>
      <w:r w:rsidR="001A40E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 методическая база для проведения экспертизы НПА (</w:t>
      </w:r>
      <w:r w:rsidRPr="007D10F1">
        <w:rPr>
          <w:rFonts w:ascii="Times New Roman" w:hAnsi="Times New Roman" w:cs="Times New Roman"/>
          <w:bCs/>
          <w:sz w:val="28"/>
          <w:szCs w:val="28"/>
        </w:rPr>
        <w:t>приказ Министерства экономики Свердловской области от 13.02.2013 № 24 «Об утверждении порядка и методических рекомендаций по проведению оценки фактического воздействия регулирования Министерством экономики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). Также на основе предложений предпринимател</w:t>
      </w:r>
      <w:r w:rsidR="001A40E8">
        <w:rPr>
          <w:rFonts w:ascii="Times New Roman" w:hAnsi="Times New Roman" w:cs="Times New Roman"/>
          <w:bCs/>
          <w:sz w:val="28"/>
          <w:szCs w:val="28"/>
        </w:rPr>
        <w:t>ьского</w:t>
      </w:r>
      <w:r w:rsidR="001A40E8" w:rsidRPr="001A4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0E8">
        <w:rPr>
          <w:rFonts w:ascii="Times New Roman" w:hAnsi="Times New Roman" w:cs="Times New Roman"/>
          <w:bCs/>
          <w:sz w:val="28"/>
          <w:szCs w:val="28"/>
        </w:rPr>
        <w:t>сообщества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экспертизе отдельных нормативных правовых актов был сформирован </w:t>
      </w:r>
      <w:r w:rsidR="001A40E8">
        <w:rPr>
          <w:rFonts w:ascii="Times New Roman" w:hAnsi="Times New Roman" w:cs="Times New Roman"/>
          <w:bCs/>
          <w:sz w:val="28"/>
          <w:szCs w:val="28"/>
        </w:rPr>
        <w:t>план, утвержденный приказом Министра экономики Свердловской области после его одобрения на Координационном совете по оценке регулирующего воздействия.</w:t>
      </w:r>
    </w:p>
    <w:p w:rsidR="00F35DE5" w:rsidRDefault="00155167" w:rsidP="003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bCs/>
          <w:sz w:val="28"/>
          <w:szCs w:val="28"/>
        </w:rPr>
        <w:t>В 2013 году</w:t>
      </w:r>
      <w:r w:rsidRPr="00BB7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93B">
        <w:rPr>
          <w:rFonts w:ascii="Times New Roman" w:hAnsi="Times New Roman" w:cs="Times New Roman"/>
          <w:sz w:val="28"/>
          <w:szCs w:val="28"/>
        </w:rPr>
        <w:t>Министерством экономики Свердловской области во взаимодействии с предпринимательским сообществ</w:t>
      </w:r>
      <w:r w:rsidR="00E933F1">
        <w:rPr>
          <w:rFonts w:ascii="Times New Roman" w:hAnsi="Times New Roman" w:cs="Times New Roman"/>
          <w:sz w:val="28"/>
          <w:szCs w:val="28"/>
        </w:rPr>
        <w:t>о</w:t>
      </w:r>
      <w:r w:rsidRPr="00BB793B">
        <w:rPr>
          <w:rFonts w:ascii="Times New Roman" w:hAnsi="Times New Roman" w:cs="Times New Roman"/>
          <w:sz w:val="28"/>
          <w:szCs w:val="28"/>
        </w:rPr>
        <w:t xml:space="preserve">м </w:t>
      </w:r>
      <w:r w:rsidR="00E933F1">
        <w:rPr>
          <w:rFonts w:ascii="Times New Roman" w:hAnsi="Times New Roman" w:cs="Times New Roman"/>
          <w:sz w:val="28"/>
          <w:szCs w:val="28"/>
        </w:rPr>
        <w:t xml:space="preserve">и профильными исполнительными органами государственной власти Свердловской области </w:t>
      </w:r>
      <w:r w:rsidRPr="00BB793B">
        <w:rPr>
          <w:rFonts w:ascii="Times New Roman" w:hAnsi="Times New Roman" w:cs="Times New Roman"/>
          <w:sz w:val="28"/>
          <w:szCs w:val="28"/>
        </w:rPr>
        <w:t xml:space="preserve">проведена экспертиза действующих нормативных актов </w:t>
      </w:r>
      <w:r w:rsidR="00F35DE5" w:rsidRPr="00F35DE5">
        <w:rPr>
          <w:rFonts w:ascii="Times New Roman" w:hAnsi="Times New Roman" w:cs="Times New Roman"/>
          <w:bCs/>
          <w:sz w:val="28"/>
          <w:szCs w:val="28"/>
        </w:rPr>
        <w:t>в соответствии с утвержденным планом</w:t>
      </w:r>
      <w:r w:rsidR="00F35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93B">
        <w:rPr>
          <w:rFonts w:ascii="Times New Roman" w:hAnsi="Times New Roman" w:cs="Times New Roman"/>
          <w:sz w:val="28"/>
          <w:szCs w:val="28"/>
        </w:rPr>
        <w:t>в сферах строительства и природопользования</w:t>
      </w:r>
      <w:r w:rsidR="00F35DE5">
        <w:rPr>
          <w:rFonts w:ascii="Times New Roman" w:hAnsi="Times New Roman" w:cs="Times New Roman"/>
          <w:sz w:val="28"/>
          <w:szCs w:val="28"/>
        </w:rPr>
        <w:t>.</w:t>
      </w:r>
    </w:p>
    <w:p w:rsidR="00F35DE5" w:rsidRDefault="00F35DE5" w:rsidP="003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DE5" w:rsidRDefault="00F35DE5" w:rsidP="00F35DE5">
      <w:pPr>
        <w:pStyle w:val="a3"/>
        <w:spacing w:before="0" w:beforeAutospacing="0" w:after="0" w:afterAutospacing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BD5E7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</w:p>
    <w:p w:rsidR="00F35DE5" w:rsidRDefault="00F35DE5" w:rsidP="00F35DE5">
      <w:pPr>
        <w:pStyle w:val="a3"/>
        <w:spacing w:before="0" w:beforeAutospacing="0" w:after="0" w:afterAutospacing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экспертизы нормативных право</w:t>
      </w:r>
      <w:r w:rsidR="00BD5E7A">
        <w:rPr>
          <w:i/>
          <w:sz w:val="28"/>
          <w:szCs w:val="28"/>
        </w:rPr>
        <w:t>вых актов</w:t>
      </w:r>
    </w:p>
    <w:p w:rsidR="00F35DE5" w:rsidRPr="00CE4D06" w:rsidRDefault="00F35DE5" w:rsidP="00F35DE5">
      <w:pPr>
        <w:pStyle w:val="a3"/>
        <w:spacing w:before="0" w:beforeAutospacing="0" w:after="0" w:afterAutospacing="0" w:line="240" w:lineRule="auto"/>
        <w:ind w:firstLine="567"/>
        <w:jc w:val="center"/>
        <w:rPr>
          <w:i/>
        </w:rPr>
      </w:pPr>
    </w:p>
    <w:tbl>
      <w:tblPr>
        <w:tblStyle w:val="a5"/>
        <w:tblW w:w="10092" w:type="dxa"/>
        <w:tblLook w:val="04A0"/>
      </w:tblPr>
      <w:tblGrid>
        <w:gridCol w:w="617"/>
        <w:gridCol w:w="6295"/>
        <w:gridCol w:w="3180"/>
      </w:tblGrid>
      <w:tr w:rsidR="00F35DE5" w:rsidRPr="0014616D" w:rsidTr="004325EF">
        <w:trPr>
          <w:tblHeader/>
        </w:trPr>
        <w:tc>
          <w:tcPr>
            <w:tcW w:w="617" w:type="dxa"/>
          </w:tcPr>
          <w:p w:rsidR="00F35DE5" w:rsidRPr="0014616D" w:rsidRDefault="00F35DE5" w:rsidP="007D10F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 w:rsidRPr="0014616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16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16D">
              <w:rPr>
                <w:b/>
                <w:sz w:val="28"/>
                <w:szCs w:val="28"/>
              </w:rPr>
              <w:t>/</w:t>
            </w:r>
            <w:proofErr w:type="spellStart"/>
            <w:r w:rsidRPr="0014616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5" w:type="dxa"/>
          </w:tcPr>
          <w:p w:rsidR="00F35DE5" w:rsidRPr="0014616D" w:rsidRDefault="00F35DE5" w:rsidP="00BD5E7A">
            <w:pPr>
              <w:pStyle w:val="a3"/>
              <w:spacing w:before="0" w:beforeAutospacing="0" w:after="0" w:afterAutospacing="0" w:line="240" w:lineRule="auto"/>
              <w:ind w:firstLine="115"/>
              <w:jc w:val="center"/>
              <w:rPr>
                <w:b/>
                <w:sz w:val="28"/>
                <w:szCs w:val="28"/>
              </w:rPr>
            </w:pPr>
            <w:r w:rsidRPr="0014616D">
              <w:rPr>
                <w:b/>
                <w:sz w:val="28"/>
                <w:szCs w:val="28"/>
              </w:rPr>
              <w:t>Наименование акта</w:t>
            </w:r>
          </w:p>
        </w:tc>
        <w:tc>
          <w:tcPr>
            <w:tcW w:w="3180" w:type="dxa"/>
          </w:tcPr>
          <w:p w:rsidR="00F35DE5" w:rsidRPr="0014616D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экспертизы</w:t>
            </w:r>
          </w:p>
        </w:tc>
      </w:tr>
      <w:tr w:rsidR="00BD5E7A" w:rsidRPr="00BD5E7A" w:rsidTr="004325EF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BD5E7A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Закон Свердловской области от 24.04.2009 № 25-ОЗ (ред. от 17.06.2013) «Об особенностях пользования участками недр местного значения в Свердловской области»</w:t>
            </w:r>
          </w:p>
        </w:tc>
        <w:tc>
          <w:tcPr>
            <w:tcW w:w="3180" w:type="dxa"/>
          </w:tcPr>
          <w:p w:rsidR="00BD5E7A" w:rsidRPr="00BD5E7A" w:rsidRDefault="00BD5E7A" w:rsidP="00BD5E7A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Административных барьеров не выявлено</w:t>
            </w:r>
          </w:p>
        </w:tc>
      </w:tr>
      <w:tr w:rsidR="00BD5E7A" w:rsidRPr="00BD5E7A" w:rsidTr="00BD5E7A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Постановление Правительства Свердловской области от 21.12.2011 № 1758-ПП «Об утверждении Порядка осуществления государственного надзора в области охраны и использования особо охраняемых природных территорий областного значения в Свердловской области»</w:t>
            </w:r>
          </w:p>
        </w:tc>
        <w:tc>
          <w:tcPr>
            <w:tcW w:w="3180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Административных барьеров не выявлено</w:t>
            </w:r>
          </w:p>
        </w:tc>
      </w:tr>
      <w:tr w:rsidR="00BD5E7A" w:rsidRPr="00BD5E7A" w:rsidTr="00BD5E7A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BD5E7A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 xml:space="preserve">Постановление Правительства Свердловской области от 14.02.2006 г. № 130-ПП «Об утверждении Порядка выдачи разрешений на строительство объектов капитального строительства, расположенных на земельных участках, находящихся в собственности Свердловской области и на которые не распространяется действие градостроительного регламента или для которых не устанавливается </w:t>
            </w:r>
            <w:r w:rsidRPr="00BB793B">
              <w:rPr>
                <w:sz w:val="28"/>
                <w:szCs w:val="28"/>
              </w:rPr>
              <w:lastRenderedPageBreak/>
              <w:t xml:space="preserve">градостроительный регламент» </w:t>
            </w:r>
          </w:p>
        </w:tc>
        <w:tc>
          <w:tcPr>
            <w:tcW w:w="3180" w:type="dxa"/>
          </w:tcPr>
          <w:p w:rsidR="00BD5E7A" w:rsidRPr="00BD5E7A" w:rsidRDefault="00BD5E7A" w:rsidP="00BD5E7A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lastRenderedPageBreak/>
              <w:t>По итогам экспертизы анализируемы</w:t>
            </w:r>
            <w:r>
              <w:rPr>
                <w:sz w:val="28"/>
                <w:szCs w:val="28"/>
              </w:rPr>
              <w:t>й</w:t>
            </w:r>
            <w:r w:rsidRPr="00BB793B">
              <w:rPr>
                <w:sz w:val="28"/>
                <w:szCs w:val="28"/>
              </w:rPr>
              <w:t xml:space="preserve"> акт был отменен</w:t>
            </w:r>
          </w:p>
        </w:tc>
      </w:tr>
      <w:tr w:rsidR="00BD5E7A" w:rsidRPr="00BD5E7A" w:rsidTr="00BD5E7A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BB793B">
              <w:rPr>
                <w:sz w:val="28"/>
                <w:szCs w:val="28"/>
              </w:rPr>
              <w:t>аспоряжение Правительства Свердловской области от 09.10.2008 г. № 1233-РП «Об утверждении административного регламента Министерства строительства и архитектуры Свердловской области по предоставлению государственной услуги по выдаче разрешений на строительство объектов капитального строительства, расположенных на земельных участках, находящихся в собственности Свердловской области и на которые не распространяется действие градостроительного регламента или для которых не устанавливается градостроительный регламент»</w:t>
            </w:r>
            <w:proofErr w:type="gramEnd"/>
          </w:p>
        </w:tc>
        <w:tc>
          <w:tcPr>
            <w:tcW w:w="3180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 итогам экспертизы анализируемы</w:t>
            </w:r>
            <w:r>
              <w:rPr>
                <w:sz w:val="28"/>
                <w:szCs w:val="28"/>
              </w:rPr>
              <w:t>й</w:t>
            </w:r>
            <w:r w:rsidRPr="00BB793B">
              <w:rPr>
                <w:sz w:val="28"/>
                <w:szCs w:val="28"/>
              </w:rPr>
              <w:t xml:space="preserve"> акт был отменен</w:t>
            </w:r>
          </w:p>
        </w:tc>
      </w:tr>
      <w:tr w:rsidR="00BD5E7A" w:rsidRPr="00BD5E7A" w:rsidTr="00BD5E7A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Постановление Правительства Свердловской области от 07.12.2011 г. № 1669-ПП «Об утверждении Перечня сведений и (или)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 на территории Свердловской области»</w:t>
            </w:r>
          </w:p>
        </w:tc>
        <w:tc>
          <w:tcPr>
            <w:tcW w:w="3180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 итогам экспертизы в анализируемое постановление внесены правки</w:t>
            </w:r>
          </w:p>
        </w:tc>
      </w:tr>
      <w:tr w:rsidR="00BD5E7A" w:rsidRPr="00BD5E7A" w:rsidTr="007D10F1">
        <w:tc>
          <w:tcPr>
            <w:tcW w:w="10092" w:type="dxa"/>
            <w:gridSpan w:val="3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В том числе в рамках </w:t>
            </w:r>
            <w:proofErr w:type="spellStart"/>
            <w:r w:rsidRPr="00BB793B">
              <w:rPr>
                <w:sz w:val="28"/>
                <w:szCs w:val="28"/>
              </w:rPr>
              <w:t>пилотного</w:t>
            </w:r>
            <w:proofErr w:type="spellEnd"/>
            <w:r w:rsidRPr="00BB793B">
              <w:rPr>
                <w:sz w:val="28"/>
                <w:szCs w:val="28"/>
              </w:rPr>
              <w:t xml:space="preserve"> проекта по внедрению </w:t>
            </w:r>
            <w:r>
              <w:rPr>
                <w:sz w:val="28"/>
                <w:szCs w:val="28"/>
              </w:rPr>
              <w:t>ОРВ</w:t>
            </w:r>
            <w:r w:rsidRPr="00BB793B">
              <w:rPr>
                <w:sz w:val="28"/>
                <w:szCs w:val="28"/>
              </w:rPr>
              <w:t xml:space="preserve"> на муниципальном уровне проведена экспертиза действующих муниципальных нормативных актов в сфере поддержки малого бизнеса:</w:t>
            </w:r>
          </w:p>
        </w:tc>
      </w:tr>
      <w:tr w:rsidR="00BD5E7A" w:rsidRPr="00BD5E7A" w:rsidTr="00BD5E7A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BD5E7A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BB793B">
              <w:rPr>
                <w:sz w:val="28"/>
                <w:szCs w:val="28"/>
              </w:rPr>
              <w:t xml:space="preserve"> администрации города Каменск-Уральского от 05.03.2013 № 306  «Об утверждении Положения о предоставлении </w:t>
            </w:r>
            <w:proofErr w:type="spellStart"/>
            <w:r w:rsidRPr="00BB793B">
              <w:rPr>
                <w:sz w:val="28"/>
                <w:szCs w:val="28"/>
              </w:rPr>
              <w:t>микрозаймов</w:t>
            </w:r>
            <w:proofErr w:type="spellEnd"/>
            <w:r w:rsidRPr="00BB793B">
              <w:rPr>
                <w:sz w:val="28"/>
                <w:szCs w:val="28"/>
              </w:rPr>
              <w:t xml:space="preserve"> субъектам малого и среднего предпринимательства в муниципальном образовании город Каменск-Уральский»</w:t>
            </w:r>
          </w:p>
        </w:tc>
        <w:tc>
          <w:tcPr>
            <w:tcW w:w="3180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Административных барьеров не выявлено, подготовлены предложения по совершенствованию механизмов поддержки малого и среднего бизнеса</w:t>
            </w:r>
          </w:p>
        </w:tc>
      </w:tr>
      <w:tr w:rsidR="00BD5E7A" w:rsidRPr="00BD5E7A" w:rsidTr="00BD5E7A">
        <w:tc>
          <w:tcPr>
            <w:tcW w:w="617" w:type="dxa"/>
          </w:tcPr>
          <w:p w:rsidR="00BD5E7A" w:rsidRPr="00BD5E7A" w:rsidRDefault="00BD5E7A" w:rsidP="00BD5E7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1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BB793B">
              <w:rPr>
                <w:sz w:val="28"/>
                <w:szCs w:val="28"/>
              </w:rPr>
              <w:t xml:space="preserve"> администрации города Каменск-Уральского от 08.04.2013 № 484 «Об</w:t>
            </w:r>
            <w:r>
              <w:rPr>
                <w:sz w:val="28"/>
                <w:szCs w:val="28"/>
              </w:rPr>
              <w:t> </w:t>
            </w:r>
            <w:r w:rsidRPr="00BB793B">
              <w:rPr>
                <w:sz w:val="28"/>
                <w:szCs w:val="28"/>
              </w:rPr>
              <w:t>утверждении Положения о предоставлении субсидий субъектам малого и среднего предпринимательства в муниципальном образовании город  Каменск-Уральский на возмещение части затрат по уплате первого взноса по договорам лизинга»</w:t>
            </w:r>
          </w:p>
        </w:tc>
        <w:tc>
          <w:tcPr>
            <w:tcW w:w="3180" w:type="dxa"/>
          </w:tcPr>
          <w:p w:rsidR="00BD5E7A" w:rsidRPr="00BD5E7A" w:rsidRDefault="00BD5E7A" w:rsidP="007D10F1">
            <w:pPr>
              <w:pStyle w:val="a3"/>
              <w:spacing w:before="0" w:beforeAutospacing="0" w:after="0" w:afterAutospacing="0" w:line="240" w:lineRule="auto"/>
              <w:ind w:firstLine="185"/>
              <w:rPr>
                <w:sz w:val="28"/>
                <w:szCs w:val="28"/>
              </w:rPr>
            </w:pPr>
            <w:r w:rsidRPr="00BB793B">
              <w:rPr>
                <w:sz w:val="28"/>
                <w:szCs w:val="28"/>
              </w:rPr>
              <w:t>Административных барьеров не выявлено, подготовлены предложения по совершенствованию механизмов поддержки малого и среднего бизнеса</w:t>
            </w:r>
          </w:p>
        </w:tc>
      </w:tr>
    </w:tbl>
    <w:p w:rsidR="00BD5E7A" w:rsidRDefault="00BD5E7A" w:rsidP="003D5568">
      <w:pPr>
        <w:pStyle w:val="2"/>
        <w:spacing w:before="0" w:line="240" w:lineRule="auto"/>
        <w:ind w:firstLine="567"/>
        <w:rPr>
          <w:color w:val="auto"/>
        </w:rPr>
      </w:pPr>
    </w:p>
    <w:p w:rsidR="00302648" w:rsidRPr="00A37ECB" w:rsidRDefault="00302648" w:rsidP="003D5568">
      <w:pPr>
        <w:pStyle w:val="2"/>
        <w:spacing w:before="0" w:line="240" w:lineRule="auto"/>
        <w:ind w:firstLine="567"/>
        <w:rPr>
          <w:color w:val="auto"/>
        </w:rPr>
      </w:pPr>
      <w:bookmarkStart w:id="12" w:name="_Toc381892373"/>
      <w:r w:rsidRPr="00A37ECB">
        <w:rPr>
          <w:color w:val="auto"/>
        </w:rPr>
        <w:t xml:space="preserve">§ </w:t>
      </w:r>
      <w:r>
        <w:rPr>
          <w:color w:val="auto"/>
        </w:rPr>
        <w:t>2</w:t>
      </w:r>
      <w:r w:rsidRPr="00A37ECB">
        <w:rPr>
          <w:color w:val="auto"/>
        </w:rPr>
        <w:t xml:space="preserve">. </w:t>
      </w:r>
      <w:r>
        <w:rPr>
          <w:color w:val="auto"/>
        </w:rPr>
        <w:t>Формирование схемы</w:t>
      </w:r>
      <w:r w:rsidRPr="00A37ECB">
        <w:rPr>
          <w:color w:val="auto"/>
        </w:rPr>
        <w:t xml:space="preserve"> экспертизы НПА</w:t>
      </w:r>
      <w:bookmarkEnd w:id="12"/>
    </w:p>
    <w:p w:rsidR="00010F87" w:rsidRDefault="00010F8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В течение 2013 года отработана схема проведения экспертизы нормативных правовых актов, которая легла в основу при подготовке Постановлени</w:t>
      </w:r>
      <w:r w:rsidR="00E933F1">
        <w:rPr>
          <w:rFonts w:ascii="Times New Roman" w:hAnsi="Times New Roman" w:cs="Times New Roman"/>
          <w:sz w:val="28"/>
          <w:szCs w:val="28"/>
        </w:rPr>
        <w:t>я</w:t>
      </w:r>
      <w:r w:rsidRPr="00BB79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29.01.2014 г. № 36-ПП «О проведении </w:t>
      </w:r>
      <w:proofErr w:type="gramStart"/>
      <w:r w:rsidRPr="00BB793B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BB793B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Свердловской области».</w:t>
      </w:r>
    </w:p>
    <w:p w:rsidR="00055B72" w:rsidRDefault="00055B72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Свердловской области выбрана с</w:t>
      </w:r>
      <w:r w:rsidRPr="00055B72">
        <w:rPr>
          <w:rFonts w:ascii="Times New Roman" w:hAnsi="Times New Roman" w:cs="Times New Roman"/>
          <w:sz w:val="28"/>
          <w:szCs w:val="28"/>
        </w:rPr>
        <w:t>мешанная модель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экспертизы, когда она </w:t>
      </w:r>
      <w:r w:rsidRPr="00055B72">
        <w:rPr>
          <w:rFonts w:ascii="Times New Roman" w:hAnsi="Times New Roman" w:cs="Times New Roman"/>
          <w:sz w:val="28"/>
          <w:szCs w:val="28"/>
        </w:rPr>
        <w:t>осуществляется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5B72">
        <w:rPr>
          <w:rFonts w:ascii="Times New Roman" w:hAnsi="Times New Roman" w:cs="Times New Roman"/>
          <w:sz w:val="28"/>
          <w:szCs w:val="28"/>
        </w:rPr>
        <w:t xml:space="preserve"> органом совместно с органами-регуляторами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87" w:rsidRPr="00CD1487" w:rsidRDefault="00CD1487" w:rsidP="00CD1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87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в два этапа</w:t>
      </w:r>
      <w:r w:rsidRPr="00CD1487">
        <w:rPr>
          <w:rFonts w:ascii="Times New Roman" w:hAnsi="Times New Roman" w:cs="Times New Roman"/>
          <w:sz w:val="28"/>
          <w:szCs w:val="28"/>
        </w:rPr>
        <w:t>:</w:t>
      </w:r>
    </w:p>
    <w:p w:rsidR="00CD1487" w:rsidRPr="00CD1487" w:rsidRDefault="00CD1487" w:rsidP="00CD1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87">
        <w:rPr>
          <w:rFonts w:ascii="Times New Roman" w:hAnsi="Times New Roman" w:cs="Times New Roman"/>
          <w:sz w:val="28"/>
          <w:szCs w:val="28"/>
        </w:rPr>
        <w:t xml:space="preserve">1) формирование </w:t>
      </w:r>
      <w:proofErr w:type="gramStart"/>
      <w:r w:rsidRPr="00CD1487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 Свердловской области</w:t>
      </w:r>
      <w:proofErr w:type="gramEnd"/>
      <w:r w:rsidRPr="00CD1487">
        <w:rPr>
          <w:rFonts w:ascii="Times New Roman" w:hAnsi="Times New Roman" w:cs="Times New Roman"/>
          <w:sz w:val="28"/>
          <w:szCs w:val="28"/>
        </w:rPr>
        <w:t>;</w:t>
      </w:r>
    </w:p>
    <w:p w:rsidR="00CD1487" w:rsidRDefault="00CD1487" w:rsidP="00CD1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87">
        <w:rPr>
          <w:rFonts w:ascii="Times New Roman" w:hAnsi="Times New Roman" w:cs="Times New Roman"/>
          <w:sz w:val="28"/>
          <w:szCs w:val="28"/>
        </w:rPr>
        <w:t>2) подготовка заключения о проведении экспертизы нормативного правового акта и его публичное обсуждение.</w:t>
      </w:r>
    </w:p>
    <w:p w:rsidR="00CD1487" w:rsidRDefault="00CD1487" w:rsidP="00CD1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экспертизы с максимальной эффективностью при формировании плана сначала определяются сферы анализа, в них ключевые системные документы или системные проблемы, с которыми сталкиваются предприниматели, (по обращениям предпринимательского сообщества и анализу ведомственной и официальной информации), затем определяются нормы, которые могут создавать барьеры, соответствующие акты включаются в план.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68">
        <w:rPr>
          <w:rFonts w:ascii="Times New Roman" w:hAnsi="Times New Roman" w:cs="Times New Roman"/>
          <w:sz w:val="28"/>
          <w:szCs w:val="28"/>
        </w:rPr>
        <w:t xml:space="preserve">Проект плана проходит обязательное публичное обсуждение и одобряется </w:t>
      </w:r>
      <w:r w:rsidR="003D5568" w:rsidRPr="003D5568">
        <w:rPr>
          <w:rFonts w:ascii="Times New Roman" w:hAnsi="Times New Roman" w:cs="Times New Roman"/>
          <w:sz w:val="28"/>
          <w:szCs w:val="28"/>
        </w:rPr>
        <w:t>Координационны</w:t>
      </w:r>
      <w:r w:rsidR="003D5568">
        <w:rPr>
          <w:rFonts w:ascii="Times New Roman" w:hAnsi="Times New Roman" w:cs="Times New Roman"/>
          <w:sz w:val="28"/>
          <w:szCs w:val="28"/>
        </w:rPr>
        <w:t>м</w:t>
      </w:r>
      <w:r w:rsidR="003D5568" w:rsidRPr="003D556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D5568">
        <w:rPr>
          <w:rFonts w:ascii="Times New Roman" w:hAnsi="Times New Roman" w:cs="Times New Roman"/>
          <w:sz w:val="28"/>
          <w:szCs w:val="28"/>
        </w:rPr>
        <w:t>ом</w:t>
      </w:r>
      <w:r w:rsidR="003D5568" w:rsidRPr="003D5568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</w:t>
      </w:r>
      <w:r w:rsidR="003D5568">
        <w:rPr>
          <w:rFonts w:ascii="Times New Roman" w:hAnsi="Times New Roman" w:cs="Times New Roman"/>
          <w:sz w:val="28"/>
          <w:szCs w:val="28"/>
        </w:rPr>
        <w:t>.</w:t>
      </w:r>
    </w:p>
    <w:p w:rsidR="003D5568" w:rsidRDefault="003D5568" w:rsidP="003D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CD148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="00CD1487">
        <w:rPr>
          <w:rFonts w:ascii="Times New Roman" w:hAnsi="Times New Roman" w:cs="Times New Roman"/>
          <w:sz w:val="28"/>
          <w:szCs w:val="28"/>
        </w:rPr>
        <w:t xml:space="preserve"> участвуют с одной стороны профильные органы, с другой - отраслевые экспертные группы предпринимателей</w:t>
      </w:r>
      <w:r>
        <w:rPr>
          <w:rFonts w:ascii="Times New Roman" w:hAnsi="Times New Roman" w:cs="Times New Roman"/>
          <w:sz w:val="28"/>
          <w:szCs w:val="28"/>
        </w:rPr>
        <w:t>, сформированные на основе добровольного участия заявившихся</w:t>
      </w:r>
      <w:r w:rsidR="00CD148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Публичные консультации проводятся по акту и проекту заключения об экспертизе данного акта. </w:t>
      </w:r>
    </w:p>
    <w:p w:rsidR="00CD1487" w:rsidRDefault="003D5568" w:rsidP="003D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5568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56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уполномоченного органа после его о</w:t>
      </w:r>
      <w:r w:rsidRPr="003D5568">
        <w:rPr>
          <w:rFonts w:ascii="Times New Roman" w:hAnsi="Times New Roman" w:cs="Times New Roman"/>
          <w:sz w:val="28"/>
          <w:szCs w:val="28"/>
        </w:rPr>
        <w:t>добрен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D5568">
        <w:rPr>
          <w:rFonts w:ascii="Times New Roman" w:hAnsi="Times New Roman" w:cs="Times New Roman"/>
          <w:sz w:val="28"/>
          <w:szCs w:val="28"/>
        </w:rPr>
        <w:t xml:space="preserve"> Координационным советом по оценке регулирующего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D5568">
        <w:rPr>
          <w:rFonts w:ascii="Times New Roman" w:hAnsi="Times New Roman" w:cs="Times New Roman"/>
          <w:sz w:val="28"/>
          <w:szCs w:val="28"/>
        </w:rPr>
        <w:t>аключение направляется в исполнительные органы государственной власти Свердловской области, к компетенции и полномочиям которых относится регулируемая сфера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BB" w:rsidRDefault="00010F87" w:rsidP="00E93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3B">
        <w:rPr>
          <w:rFonts w:ascii="Times New Roman" w:hAnsi="Times New Roman" w:cs="Times New Roman"/>
          <w:sz w:val="28"/>
          <w:szCs w:val="28"/>
        </w:rPr>
        <w:t>В 2014 году экспертиза нормативных правовых актов  Свердловской области  будет проводит</w:t>
      </w:r>
      <w:r w:rsidR="0014616D">
        <w:rPr>
          <w:rFonts w:ascii="Times New Roman" w:hAnsi="Times New Roman" w:cs="Times New Roman"/>
          <w:sz w:val="28"/>
          <w:szCs w:val="28"/>
        </w:rPr>
        <w:t>ь</w:t>
      </w:r>
      <w:r w:rsidRPr="00BB793B">
        <w:rPr>
          <w:rFonts w:ascii="Times New Roman" w:hAnsi="Times New Roman" w:cs="Times New Roman"/>
          <w:sz w:val="28"/>
          <w:szCs w:val="28"/>
        </w:rPr>
        <w:t>ся в соответствии с планом, утвержденным приказом Министерства экономики Свердловской области от 26.12.2013 г. № 199. План на 2014 включает 14 актов в сферах строительства, сельского хозяйства, малого бизнеса.</w:t>
      </w:r>
      <w:r w:rsidR="00E75E7E" w:rsidRPr="00BB793B">
        <w:rPr>
          <w:rFonts w:ascii="Times New Roman" w:hAnsi="Times New Roman" w:cs="Times New Roman"/>
          <w:sz w:val="28"/>
          <w:szCs w:val="28"/>
        </w:rPr>
        <w:t xml:space="preserve"> Для проведения экспертизы нормативных правовых актов  Свердловской области  созданы 3 отраслевые экспертные группы в соответствующих сферах.</w:t>
      </w:r>
    </w:p>
    <w:p w:rsidR="001A40E8" w:rsidRDefault="001A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6DB" w:rsidRPr="00BB793B" w:rsidRDefault="00F60AC0" w:rsidP="00E933F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3" w:name="_Toc381892374"/>
      <w:r w:rsidRPr="00BB793B">
        <w:rPr>
          <w:rFonts w:ascii="Times New Roman" w:hAnsi="Times New Roman" w:cs="Times New Roman"/>
          <w:color w:val="auto"/>
        </w:rPr>
        <w:lastRenderedPageBreak/>
        <w:t xml:space="preserve">Глава 4. </w:t>
      </w:r>
      <w:r w:rsidR="002446DB" w:rsidRPr="00BB793B">
        <w:rPr>
          <w:rFonts w:ascii="Times New Roman" w:hAnsi="Times New Roman" w:cs="Times New Roman"/>
          <w:color w:val="auto"/>
        </w:rPr>
        <w:t xml:space="preserve">Координационный </w:t>
      </w:r>
      <w:r w:rsidR="00BB793B" w:rsidRPr="00BB793B">
        <w:rPr>
          <w:rFonts w:ascii="Times New Roman" w:hAnsi="Times New Roman" w:cs="Times New Roman"/>
          <w:color w:val="auto"/>
        </w:rPr>
        <w:t>с</w:t>
      </w:r>
      <w:r w:rsidR="002446DB" w:rsidRPr="00BB793B">
        <w:rPr>
          <w:rFonts w:ascii="Times New Roman" w:hAnsi="Times New Roman" w:cs="Times New Roman"/>
          <w:color w:val="auto"/>
        </w:rPr>
        <w:t xml:space="preserve">овет по </w:t>
      </w:r>
      <w:r w:rsidR="00BB793B" w:rsidRPr="00BB793B">
        <w:rPr>
          <w:rFonts w:ascii="Times New Roman" w:hAnsi="Times New Roman" w:cs="Times New Roman"/>
          <w:color w:val="auto"/>
        </w:rPr>
        <w:t>оценке регулирующего воздействия</w:t>
      </w:r>
      <w:bookmarkEnd w:id="13"/>
    </w:p>
    <w:p w:rsidR="002446DB" w:rsidRPr="00BB793B" w:rsidRDefault="002446DB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proofErr w:type="gramStart"/>
      <w:r w:rsidRPr="00BB793B">
        <w:rPr>
          <w:sz w:val="28"/>
          <w:szCs w:val="28"/>
        </w:rPr>
        <w:t>Координационный совет по оценке регулирующего воздействия (далее — Координационный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нормативных правовых актов в Свердловской области, а также осуществляющим подготовку предложений и рекомендаций по проведению оценки фактического воздействия регулирования нормативных правовых актов Свердловской области.</w:t>
      </w:r>
      <w:proofErr w:type="gramEnd"/>
    </w:p>
    <w:p w:rsidR="00045129" w:rsidRPr="00BB793B" w:rsidRDefault="00045129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В состав совета входят представители законодательной и исполнительной власти Свердловской области, органов местного самоуправления (Екатеринбург, Каменск – Уральский, Верхняя Пышма), </w:t>
      </w:r>
      <w:proofErr w:type="spellStart"/>
      <w:proofErr w:type="gramStart"/>
      <w:r w:rsidRPr="00BB793B">
        <w:rPr>
          <w:sz w:val="28"/>
          <w:szCs w:val="28"/>
        </w:rPr>
        <w:t>бизнес-сообществ</w:t>
      </w:r>
      <w:proofErr w:type="spellEnd"/>
      <w:proofErr w:type="gramEnd"/>
      <w:r w:rsidRPr="00BB793B">
        <w:rPr>
          <w:sz w:val="28"/>
          <w:szCs w:val="28"/>
        </w:rPr>
        <w:t xml:space="preserve"> и науки.</w:t>
      </w:r>
    </w:p>
    <w:p w:rsidR="00045129" w:rsidRPr="00BB793B" w:rsidRDefault="00045129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За </w:t>
      </w:r>
      <w:r w:rsidR="00591D3E" w:rsidRPr="00BB793B">
        <w:rPr>
          <w:sz w:val="28"/>
          <w:szCs w:val="28"/>
        </w:rPr>
        <w:t>2012-2013 год</w:t>
      </w:r>
      <w:r w:rsidRPr="00BB793B">
        <w:rPr>
          <w:sz w:val="28"/>
          <w:szCs w:val="28"/>
        </w:rPr>
        <w:t xml:space="preserve"> состоялось </w:t>
      </w:r>
      <w:r w:rsidR="00591D3E" w:rsidRPr="00BB793B">
        <w:rPr>
          <w:sz w:val="28"/>
          <w:szCs w:val="28"/>
        </w:rPr>
        <w:t>3</w:t>
      </w:r>
      <w:r w:rsidRPr="00BB793B">
        <w:rPr>
          <w:sz w:val="28"/>
          <w:szCs w:val="28"/>
        </w:rPr>
        <w:t xml:space="preserve"> за</w:t>
      </w:r>
      <w:r w:rsidR="0070071F" w:rsidRPr="00BB793B">
        <w:rPr>
          <w:sz w:val="28"/>
          <w:szCs w:val="28"/>
        </w:rPr>
        <w:t>седания Координационного совета:</w:t>
      </w:r>
    </w:p>
    <w:p w:rsidR="00045129" w:rsidRPr="00BB793B" w:rsidRDefault="0070071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- </w:t>
      </w:r>
      <w:r w:rsidR="00045129" w:rsidRPr="00BB793B">
        <w:rPr>
          <w:i/>
          <w:sz w:val="28"/>
          <w:szCs w:val="28"/>
          <w:u w:val="single"/>
        </w:rPr>
        <w:t xml:space="preserve">Заседание от 06.12.2012 г. </w:t>
      </w:r>
      <w:r w:rsidR="00045129" w:rsidRPr="00BB793B">
        <w:rPr>
          <w:sz w:val="28"/>
          <w:szCs w:val="28"/>
        </w:rPr>
        <w:t xml:space="preserve">- </w:t>
      </w:r>
      <w:r w:rsidRPr="00BB793B">
        <w:rPr>
          <w:sz w:val="28"/>
          <w:szCs w:val="28"/>
        </w:rPr>
        <w:t xml:space="preserve">был одобрен проект </w:t>
      </w:r>
      <w:proofErr w:type="gramStart"/>
      <w:r w:rsidRPr="00BB793B">
        <w:rPr>
          <w:sz w:val="28"/>
          <w:szCs w:val="28"/>
        </w:rPr>
        <w:t>Порядка проведения оценки фактического воздействия регулирования</w:t>
      </w:r>
      <w:proofErr w:type="gramEnd"/>
      <w:r w:rsidRPr="00BB793B">
        <w:rPr>
          <w:sz w:val="28"/>
          <w:szCs w:val="28"/>
        </w:rPr>
        <w:t xml:space="preserve"> НПА Свердловской области, а также соответствующие методические рекомендации. Также в первом полугодии 2013 года решено провести экспертизу действующих актов в сфере строительства. В </w:t>
      </w:r>
      <w:proofErr w:type="gramStart"/>
      <w:r w:rsidRPr="00BB793B">
        <w:rPr>
          <w:sz w:val="28"/>
          <w:szCs w:val="28"/>
        </w:rPr>
        <w:t>целях</w:t>
      </w:r>
      <w:proofErr w:type="gramEnd"/>
      <w:r w:rsidRPr="00BB793B">
        <w:rPr>
          <w:sz w:val="28"/>
          <w:szCs w:val="28"/>
        </w:rPr>
        <w:t xml:space="preserve"> проведения экспертизы сформирована рабочая группа, в состав которой вошли представители органов законодательной, исполнительной власти Свердловской области, а также предпринима</w:t>
      </w:r>
      <w:r w:rsidR="001747D9">
        <w:rPr>
          <w:sz w:val="28"/>
          <w:szCs w:val="28"/>
        </w:rPr>
        <w:t>тельского и научного сообщества.</w:t>
      </w:r>
    </w:p>
    <w:p w:rsidR="002446DB" w:rsidRPr="00BB793B" w:rsidRDefault="0070071F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- </w:t>
      </w:r>
      <w:r w:rsidRPr="00BB793B">
        <w:rPr>
          <w:i/>
          <w:sz w:val="28"/>
          <w:szCs w:val="28"/>
          <w:u w:val="single"/>
        </w:rPr>
        <w:t>Заседание от 17.05.2013 г.</w:t>
      </w:r>
      <w:r w:rsidRPr="00BB793B">
        <w:rPr>
          <w:sz w:val="28"/>
          <w:szCs w:val="28"/>
        </w:rPr>
        <w:t xml:space="preserve"> - были подведены первые итоги внедрения процедуры ОРВ, рассмотрены приоритетные направления совершенствования процедуры ОРВ на ближайший период (в частности введение градации проектов актов по степеням регулирующего воздействия), а также совместно с бизнесом выработаны меры повышения эффективности диалога предпринимательского сообщества и власти. Также на заседании одобрены проекты заключений по оценке фактического воздействия.</w:t>
      </w:r>
    </w:p>
    <w:p w:rsidR="009138BB" w:rsidRDefault="00591D3E" w:rsidP="00E933F1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BB793B">
        <w:rPr>
          <w:sz w:val="28"/>
          <w:szCs w:val="28"/>
        </w:rPr>
        <w:t xml:space="preserve">- </w:t>
      </w:r>
      <w:r w:rsidRPr="00BB793B">
        <w:rPr>
          <w:i/>
          <w:sz w:val="28"/>
          <w:szCs w:val="28"/>
          <w:u w:val="single"/>
        </w:rPr>
        <w:t>Заседание от 16.12.2013 г.</w:t>
      </w:r>
      <w:r w:rsidRPr="00BB793B">
        <w:rPr>
          <w:sz w:val="28"/>
          <w:szCs w:val="28"/>
        </w:rPr>
        <w:t xml:space="preserve"> - были подведены итоги 2013 года по проведению ОРВ проектов и экспертизы нормативных правовых актов, </w:t>
      </w:r>
      <w:r w:rsidR="001747D9">
        <w:rPr>
          <w:sz w:val="28"/>
          <w:szCs w:val="28"/>
        </w:rPr>
        <w:t xml:space="preserve">одобрены </w:t>
      </w:r>
      <w:r w:rsidR="001747D9" w:rsidRPr="00BB793B">
        <w:rPr>
          <w:sz w:val="28"/>
          <w:szCs w:val="28"/>
        </w:rPr>
        <w:t xml:space="preserve">проекты заключений по </w:t>
      </w:r>
      <w:r w:rsidR="001747D9">
        <w:rPr>
          <w:sz w:val="28"/>
          <w:szCs w:val="28"/>
        </w:rPr>
        <w:t>экспертизе действующих нормативных правовых актов,</w:t>
      </w:r>
      <w:r w:rsidRPr="00BB793B">
        <w:rPr>
          <w:sz w:val="28"/>
          <w:szCs w:val="28"/>
        </w:rPr>
        <w:t xml:space="preserve"> План экспертизы  действующих нормативных правовых актов Свердловской области на 2014 год, составы отраслевых экспертных групп, а также План работы совета  на следующий год. По итогам заседания решено определить </w:t>
      </w:r>
      <w:proofErr w:type="spellStart"/>
      <w:r w:rsidRPr="00BB793B">
        <w:rPr>
          <w:sz w:val="28"/>
          <w:szCs w:val="28"/>
        </w:rPr>
        <w:t>пилотные</w:t>
      </w:r>
      <w:proofErr w:type="spellEnd"/>
      <w:r w:rsidRPr="00BB793B">
        <w:rPr>
          <w:sz w:val="28"/>
          <w:szCs w:val="28"/>
        </w:rPr>
        <w:t xml:space="preserve"> муниципальные образования для внедрения инструментов ОРВ, с которыми Министерство экономики Свердловской области планирует заключить соглашения о сотрудничестве в 2014 году.</w:t>
      </w:r>
    </w:p>
    <w:p w:rsidR="001A40E8" w:rsidRDefault="001A40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A40E8" w:rsidRPr="001A40E8" w:rsidRDefault="001A40E8" w:rsidP="001A40E8">
      <w:pPr>
        <w:pStyle w:val="1"/>
        <w:spacing w:before="0" w:line="240" w:lineRule="auto"/>
        <w:ind w:firstLine="567"/>
        <w:jc w:val="both"/>
      </w:pPr>
      <w:bookmarkStart w:id="14" w:name="_Toc381892375"/>
      <w:r w:rsidRPr="00BB793B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1A40E8">
        <w:rPr>
          <w:rFonts w:ascii="Times New Roman" w:hAnsi="Times New Roman" w:cs="Times New Roman"/>
          <w:color w:val="auto"/>
        </w:rPr>
        <w:t>5</w:t>
      </w:r>
      <w:r w:rsidRPr="00BB793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Направления развития института</w:t>
      </w:r>
      <w:r w:rsidRPr="00BB793B">
        <w:rPr>
          <w:rFonts w:ascii="Times New Roman" w:hAnsi="Times New Roman" w:cs="Times New Roman"/>
          <w:color w:val="auto"/>
        </w:rPr>
        <w:t xml:space="preserve"> оценк</w:t>
      </w:r>
      <w:r>
        <w:rPr>
          <w:rFonts w:ascii="Times New Roman" w:hAnsi="Times New Roman" w:cs="Times New Roman"/>
          <w:color w:val="auto"/>
        </w:rPr>
        <w:t>и</w:t>
      </w:r>
      <w:r w:rsidRPr="00BB793B">
        <w:rPr>
          <w:rFonts w:ascii="Times New Roman" w:hAnsi="Times New Roman" w:cs="Times New Roman"/>
          <w:color w:val="auto"/>
        </w:rPr>
        <w:t xml:space="preserve"> регулирующего воздействия</w:t>
      </w:r>
      <w:r>
        <w:rPr>
          <w:rFonts w:ascii="Times New Roman" w:hAnsi="Times New Roman" w:cs="Times New Roman"/>
          <w:color w:val="auto"/>
        </w:rPr>
        <w:t xml:space="preserve"> в Свердловской области в 2014 году</w:t>
      </w:r>
      <w:bookmarkEnd w:id="14"/>
    </w:p>
    <w:p w:rsidR="0091743E" w:rsidRPr="0091743E" w:rsidRDefault="0091743E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325EF" w:rsidRPr="004325EF" w:rsidRDefault="004325EF" w:rsidP="004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января 2014 года </w:t>
      </w:r>
      <w:r w:rsidRPr="004325E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5EF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25EF">
        <w:rPr>
          <w:rFonts w:ascii="Times New Roman" w:hAnsi="Times New Roman" w:cs="Times New Roman"/>
          <w:sz w:val="28"/>
          <w:szCs w:val="28"/>
        </w:rPr>
        <w:t xml:space="preserve">проектам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25EF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5E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Свердловской области,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проводится в соответствии с </w:t>
      </w:r>
      <w:r w:rsidRPr="004325E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325E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25EF">
        <w:rPr>
          <w:rFonts w:ascii="Times New Roman" w:hAnsi="Times New Roman" w:cs="Times New Roman"/>
          <w:sz w:val="28"/>
          <w:szCs w:val="28"/>
        </w:rPr>
        <w:t xml:space="preserve"> от 02.07.2013 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</w:t>
      </w:r>
      <w:proofErr w:type="gramEnd"/>
      <w:r w:rsidRPr="00432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E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32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EF">
        <w:rPr>
          <w:rFonts w:ascii="Times New Roman" w:hAnsi="Times New Roman" w:cs="Times New Roman"/>
          <w:sz w:val="28"/>
          <w:szCs w:val="28"/>
        </w:rPr>
        <w:t>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актов».</w:t>
      </w:r>
      <w:proofErr w:type="gramEnd"/>
    </w:p>
    <w:p w:rsidR="001A40E8" w:rsidRDefault="001A40E8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="00643055">
        <w:rPr>
          <w:rFonts w:ascii="Times New Roman" w:hAnsi="Times New Roman" w:cs="Times New Roman"/>
          <w:sz w:val="28"/>
          <w:szCs w:val="28"/>
        </w:rPr>
        <w:t>направлениями развития института ОРВ</w:t>
      </w:r>
      <w:r>
        <w:rPr>
          <w:rFonts w:ascii="Times New Roman" w:hAnsi="Times New Roman" w:cs="Times New Roman"/>
          <w:sz w:val="28"/>
          <w:szCs w:val="28"/>
        </w:rPr>
        <w:t xml:space="preserve"> на 2014 год </w:t>
      </w:r>
      <w:r w:rsidR="00643055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A40E8" w:rsidRDefault="001A40E8" w:rsidP="001A40E8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и методической основы проведения оценки регулирующего воздействия проектов и экспертизы действующих нормативных правовых актов Свердловской области;</w:t>
      </w:r>
    </w:p>
    <w:p w:rsidR="001A40E8" w:rsidRDefault="001A40E8" w:rsidP="001A40E8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вовлеченности предпринимателей в процесс формирования и принятия управленческих решений;</w:t>
      </w:r>
    </w:p>
    <w:p w:rsidR="001A40E8" w:rsidRDefault="001A40E8" w:rsidP="001A40E8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нормативной и методической базы проведения оценки регулирующего воздействия</w:t>
      </w:r>
      <w:r w:rsidRPr="001A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и экспертизы действующих нормативных правовых актов на муниципальном уровне.</w:t>
      </w:r>
    </w:p>
    <w:p w:rsidR="004325EF" w:rsidRDefault="004325EF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указанных направлений в Свердловской области в январе-феврале 2014 года приняты следующие меры. </w:t>
      </w:r>
    </w:p>
    <w:p w:rsidR="004325EF" w:rsidRPr="004325EF" w:rsidRDefault="004325EF" w:rsidP="004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EF">
        <w:rPr>
          <w:rFonts w:ascii="Times New Roman" w:hAnsi="Times New Roman" w:cs="Times New Roman"/>
          <w:sz w:val="28"/>
          <w:szCs w:val="28"/>
        </w:rPr>
        <w:t>6 февраля 2014 в областной закон от 10.03.1999 г. № 4-ОЗ «О правовых актах в Свердловской области» внесены изменения, которые закрепили норму о проведении оценки регулирующего воздействия по всем проектам нормативных правовых актов Свердловской области, затрагивающих вопросы осуществления предпринимательской и инвестиционной деятельности, а также ввели в практику понятие экспертизы нормативных правовых актов, что соответствует федеральному закону от 02.07.2013 г. № 176-ФЗ.</w:t>
      </w:r>
      <w:proofErr w:type="gramEnd"/>
    </w:p>
    <w:p w:rsidR="00D529BE" w:rsidRPr="00BB793B" w:rsidRDefault="004325EF" w:rsidP="00D529BE">
      <w:pPr>
        <w:pStyle w:val="a3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4325EF">
        <w:rPr>
          <w:sz w:val="28"/>
          <w:szCs w:val="28"/>
        </w:rPr>
        <w:t>С февраля 2014 года постановление Правительства от 22 августа 2012 г. №</w:t>
      </w:r>
      <w:r>
        <w:rPr>
          <w:sz w:val="28"/>
          <w:szCs w:val="28"/>
        </w:rPr>
        <w:t> </w:t>
      </w:r>
      <w:r w:rsidRPr="004325EF">
        <w:rPr>
          <w:sz w:val="28"/>
          <w:szCs w:val="28"/>
        </w:rPr>
        <w:t xml:space="preserve">897-ПП «О проведении оценки регулирующего воздействия нормативных правовых актов в Свердловской области» утратило силу. Постановлением Правительства Свердловской области от 29.01.2014 г. № 36-ПП «О проведении </w:t>
      </w:r>
      <w:proofErr w:type="gramStart"/>
      <w:r w:rsidRPr="004325EF">
        <w:rPr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4325EF">
        <w:rPr>
          <w:sz w:val="28"/>
          <w:szCs w:val="28"/>
        </w:rPr>
        <w:t xml:space="preserve"> и экспертизы нормативных правовых актов Свердловской области» утверждено новое Положение о проведении оценки регулирующего воздействия проектов нормативных правовых актов Свердловской области и экспертизы нормативных правовых актов </w:t>
      </w:r>
      <w:r w:rsidRPr="004325EF">
        <w:rPr>
          <w:sz w:val="28"/>
          <w:szCs w:val="28"/>
        </w:rPr>
        <w:lastRenderedPageBreak/>
        <w:t>Свердловской области.</w:t>
      </w:r>
      <w:r>
        <w:rPr>
          <w:sz w:val="28"/>
          <w:szCs w:val="28"/>
        </w:rPr>
        <w:t xml:space="preserve"> </w:t>
      </w:r>
      <w:proofErr w:type="gramStart"/>
      <w:r w:rsidR="00D529BE" w:rsidRPr="00BB793B">
        <w:rPr>
          <w:sz w:val="28"/>
          <w:szCs w:val="28"/>
        </w:rPr>
        <w:t xml:space="preserve">В феврале 2014 года </w:t>
      </w:r>
      <w:r w:rsidR="00D529BE" w:rsidRPr="00BB793B">
        <w:rPr>
          <w:bCs/>
          <w:sz w:val="28"/>
          <w:szCs w:val="28"/>
        </w:rPr>
        <w:t>Министерством экономики Свердловской области</w:t>
      </w:r>
      <w:r w:rsidR="00D529BE" w:rsidRPr="00BB793B">
        <w:rPr>
          <w:sz w:val="28"/>
          <w:szCs w:val="28"/>
        </w:rPr>
        <w:t xml:space="preserve"> </w:t>
      </w:r>
      <w:r w:rsidR="00D529BE">
        <w:rPr>
          <w:sz w:val="28"/>
          <w:szCs w:val="28"/>
        </w:rPr>
        <w:t xml:space="preserve">проведен </w:t>
      </w:r>
      <w:r w:rsidR="00D529BE" w:rsidRPr="00BB793B">
        <w:rPr>
          <w:sz w:val="28"/>
          <w:szCs w:val="28"/>
        </w:rPr>
        <w:t>семинар «Об изменении регионального законодательства в области оценки регулирующего воздействия проектов нормативных правовых актов Свердловской области», в котором приняли участие более 40 государственных гражданских служащих Свердловской области, а также представители 6 муниципальных образований — пилотов.</w:t>
      </w:r>
      <w:proofErr w:type="gramEnd"/>
    </w:p>
    <w:p w:rsidR="004325EF" w:rsidRDefault="004325EF" w:rsidP="004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25EF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25E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25EF">
        <w:rPr>
          <w:rFonts w:ascii="Times New Roman" w:hAnsi="Times New Roman" w:cs="Times New Roman"/>
          <w:sz w:val="28"/>
          <w:szCs w:val="28"/>
        </w:rPr>
        <w:t xml:space="preserve"> по разработке проекта Закона Свердловской области об оценке регулирующего воздействия, который будет включать общие подходы к проведению ОРВ на муниципальном и региональном уровне</w:t>
      </w:r>
      <w:r>
        <w:rPr>
          <w:rFonts w:ascii="Times New Roman" w:hAnsi="Times New Roman" w:cs="Times New Roman"/>
          <w:sz w:val="28"/>
          <w:szCs w:val="28"/>
        </w:rPr>
        <w:t>, разработан указанный законопроект, который запущен на согласование в установленном порядке</w:t>
      </w:r>
      <w:r w:rsidRPr="004325EF">
        <w:rPr>
          <w:rFonts w:ascii="Times New Roman" w:hAnsi="Times New Roman" w:cs="Times New Roman"/>
          <w:sz w:val="28"/>
          <w:szCs w:val="28"/>
        </w:rPr>
        <w:t>.</w:t>
      </w:r>
    </w:p>
    <w:p w:rsidR="00D529BE" w:rsidRDefault="00D529BE" w:rsidP="004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 членами Координационного совета по оценке регулирующего воздействия уполномоченным органом определены 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для апробации инструментов ОРВ и экспертизы НПА на муниципальном уровне.</w:t>
      </w:r>
    </w:p>
    <w:p w:rsidR="00643055" w:rsidRDefault="00D529BE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05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43055">
        <w:rPr>
          <w:rFonts w:ascii="Times New Roman" w:hAnsi="Times New Roman" w:cs="Times New Roman"/>
          <w:sz w:val="28"/>
          <w:szCs w:val="28"/>
        </w:rPr>
        <w:t xml:space="preserve"> указанных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развития института ОРВ на 2014 год</w:t>
      </w:r>
      <w:r w:rsidR="0064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3055">
        <w:rPr>
          <w:rFonts w:ascii="Times New Roman" w:hAnsi="Times New Roman" w:cs="Times New Roman"/>
          <w:sz w:val="28"/>
          <w:szCs w:val="28"/>
        </w:rPr>
        <w:t>полномоченным органом Свердловской области в сфере ОРВ планируется следующее.</w:t>
      </w:r>
    </w:p>
    <w:p w:rsidR="006916B1" w:rsidRPr="006916B1" w:rsidRDefault="00643055" w:rsidP="0069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916B1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4325E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регламентирующих проведение отдельных процедур в рамках </w:t>
      </w:r>
      <w:r w:rsidR="004325EF" w:rsidRPr="006916B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и экспертизы </w:t>
      </w:r>
      <w:r w:rsidR="004325E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4325EF" w:rsidRPr="006916B1">
        <w:rPr>
          <w:rFonts w:ascii="Times New Roman" w:hAnsi="Times New Roman" w:cs="Times New Roman"/>
          <w:sz w:val="28"/>
          <w:szCs w:val="28"/>
        </w:rPr>
        <w:t>нормативных правовых актов Свердловской области</w:t>
      </w:r>
      <w:r w:rsidR="004325EF">
        <w:rPr>
          <w:rFonts w:ascii="Times New Roman" w:hAnsi="Times New Roman" w:cs="Times New Roman"/>
          <w:sz w:val="28"/>
          <w:szCs w:val="28"/>
        </w:rPr>
        <w:t>,</w:t>
      </w:r>
      <w:r w:rsidR="006916B1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6916B1" w:rsidRPr="006916B1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29.01.2014 г. № 36-ПП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области».</w:t>
      </w:r>
      <w:proofErr w:type="gramEnd"/>
    </w:p>
    <w:p w:rsidR="00643055" w:rsidRDefault="006916B1" w:rsidP="0069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29BE">
        <w:rPr>
          <w:rFonts w:ascii="Times New Roman" w:hAnsi="Times New Roman" w:cs="Times New Roman"/>
          <w:sz w:val="28"/>
          <w:szCs w:val="28"/>
        </w:rPr>
        <w:t>Обеспечение принятия</w:t>
      </w:r>
      <w:r w:rsidRPr="006916B1">
        <w:rPr>
          <w:rFonts w:ascii="Times New Roman" w:hAnsi="Times New Roman" w:cs="Times New Roman"/>
          <w:sz w:val="28"/>
          <w:szCs w:val="28"/>
        </w:rPr>
        <w:t xml:space="preserve"> проекта Закона Свердловской области об оценке регулирующего воздействия, </w:t>
      </w:r>
      <w:r>
        <w:rPr>
          <w:rFonts w:ascii="Times New Roman" w:hAnsi="Times New Roman" w:cs="Times New Roman"/>
          <w:sz w:val="28"/>
          <w:szCs w:val="28"/>
        </w:rPr>
        <w:t>регулирующего</w:t>
      </w:r>
      <w:r w:rsidRPr="006916B1">
        <w:rPr>
          <w:rFonts w:ascii="Times New Roman" w:hAnsi="Times New Roman" w:cs="Times New Roman"/>
          <w:sz w:val="28"/>
          <w:szCs w:val="28"/>
        </w:rPr>
        <w:t xml:space="preserve"> общие подходы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и экспертизы действующих нормативных правовых актов </w:t>
      </w:r>
      <w:r w:rsidRPr="006916B1">
        <w:rPr>
          <w:rFonts w:ascii="Times New Roman" w:hAnsi="Times New Roman" w:cs="Times New Roman"/>
          <w:sz w:val="28"/>
          <w:szCs w:val="28"/>
        </w:rPr>
        <w:t>на муниципальном и региональном уровне.</w:t>
      </w:r>
    </w:p>
    <w:p w:rsidR="00643055" w:rsidRDefault="006916B1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055">
        <w:rPr>
          <w:rFonts w:ascii="Times New Roman" w:hAnsi="Times New Roman" w:cs="Times New Roman"/>
          <w:sz w:val="28"/>
          <w:szCs w:val="28"/>
        </w:rPr>
        <w:t>. Совершенствование программ повышения квалификации государственных гражданских служащих по вопросам проведения ОРВ</w:t>
      </w:r>
      <w:r>
        <w:rPr>
          <w:rFonts w:ascii="Times New Roman" w:hAnsi="Times New Roman" w:cs="Times New Roman"/>
          <w:sz w:val="28"/>
          <w:szCs w:val="28"/>
        </w:rPr>
        <w:t>, подготовка методических, обучающих материалов и проведение семинаров для государственных и муниципальных служащих</w:t>
      </w:r>
      <w:r w:rsidR="00643055">
        <w:rPr>
          <w:rFonts w:ascii="Times New Roman" w:hAnsi="Times New Roman" w:cs="Times New Roman"/>
          <w:sz w:val="28"/>
          <w:szCs w:val="28"/>
        </w:rPr>
        <w:t>.</w:t>
      </w:r>
    </w:p>
    <w:p w:rsidR="006916B1" w:rsidRDefault="006916B1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Заключение соглашений с органами местного самоуправления – пилотами по внедрению ОРВ на муниципальном уровне, организационное и методическое сопровождение формирования института ОРВ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образованиях.</w:t>
      </w:r>
    </w:p>
    <w:p w:rsidR="00F530C1" w:rsidRDefault="00F530C1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качества подготавливаемых разработчиками заключений об </w:t>
      </w:r>
      <w:r w:rsidRPr="006916B1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6B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Свердловской области</w:t>
      </w:r>
      <w:r>
        <w:rPr>
          <w:rFonts w:ascii="Times New Roman" w:hAnsi="Times New Roman" w:cs="Times New Roman"/>
          <w:sz w:val="28"/>
          <w:szCs w:val="28"/>
        </w:rPr>
        <w:t>, трансляция лучших практик.</w:t>
      </w:r>
    </w:p>
    <w:p w:rsidR="00F530C1" w:rsidRDefault="00F530C1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экспертизы НПА в соответствии с утвержденным на 2014 год планом и формирование плана экспертизы на 2015 год</w:t>
      </w:r>
      <w:r w:rsidR="00FB7C1C">
        <w:rPr>
          <w:rFonts w:ascii="Times New Roman" w:hAnsi="Times New Roman" w:cs="Times New Roman"/>
          <w:sz w:val="28"/>
          <w:szCs w:val="28"/>
        </w:rPr>
        <w:t xml:space="preserve"> и соответствующих отраслевых экспертных групп для участия в экспертизе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9BE" w:rsidRDefault="0091743E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Техническое и информационное развитие официального сайта для проведения публичных консультаций</w:t>
      </w:r>
      <w:r w:rsidR="00D529BE">
        <w:rPr>
          <w:rFonts w:ascii="Times New Roman" w:hAnsi="Times New Roman" w:cs="Times New Roman"/>
          <w:sz w:val="28"/>
          <w:szCs w:val="28"/>
        </w:rPr>
        <w:t>.</w:t>
      </w:r>
    </w:p>
    <w:p w:rsidR="00FB7C1C" w:rsidRDefault="00D529BE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743E">
        <w:rPr>
          <w:rFonts w:ascii="Times New Roman" w:hAnsi="Times New Roman" w:cs="Times New Roman"/>
          <w:sz w:val="28"/>
          <w:szCs w:val="28"/>
        </w:rPr>
        <w:t>родвижение в СМИ института ОРВ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информационное сопровождение проведения ОРВ и экспертизы НПА</w:t>
      </w:r>
      <w:r w:rsidR="0091743E">
        <w:rPr>
          <w:rFonts w:ascii="Times New Roman" w:hAnsi="Times New Roman" w:cs="Times New Roman"/>
          <w:sz w:val="28"/>
          <w:szCs w:val="28"/>
        </w:rPr>
        <w:t>.</w:t>
      </w:r>
    </w:p>
    <w:p w:rsidR="0091743E" w:rsidRPr="001A40E8" w:rsidRDefault="0091743E" w:rsidP="001A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календаря проведения публичных обсуждений проектов нормативных правовых актов, расширение практики применения публичных консультаций в форме очных мероприятий (семинаров и совещаний).</w:t>
      </w:r>
    </w:p>
    <w:sectPr w:rsidR="0091743E" w:rsidRPr="001A40E8" w:rsidSect="00155167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87" w:rsidRDefault="007F3587" w:rsidP="000B2D0E">
      <w:pPr>
        <w:spacing w:after="0" w:line="240" w:lineRule="auto"/>
      </w:pPr>
      <w:r>
        <w:separator/>
      </w:r>
    </w:p>
  </w:endnote>
  <w:endnote w:type="continuationSeparator" w:id="0">
    <w:p w:rsidR="007F3587" w:rsidRDefault="007F3587" w:rsidP="000B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87" w:rsidRDefault="007F3587" w:rsidP="000B2D0E">
      <w:pPr>
        <w:spacing w:after="0" w:line="240" w:lineRule="auto"/>
      </w:pPr>
      <w:r>
        <w:separator/>
      </w:r>
    </w:p>
  </w:footnote>
  <w:footnote w:type="continuationSeparator" w:id="0">
    <w:p w:rsidR="007F3587" w:rsidRDefault="007F3587" w:rsidP="000B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4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25EF" w:rsidRPr="000B2D0E" w:rsidRDefault="004325E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2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2D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29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2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25EF" w:rsidRDefault="004325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59"/>
    <w:multiLevelType w:val="hybridMultilevel"/>
    <w:tmpl w:val="58542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C3056"/>
    <w:multiLevelType w:val="hybridMultilevel"/>
    <w:tmpl w:val="003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C97"/>
    <w:multiLevelType w:val="hybridMultilevel"/>
    <w:tmpl w:val="1BC2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7A4A"/>
    <w:multiLevelType w:val="hybridMultilevel"/>
    <w:tmpl w:val="70EA5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CA5BF7"/>
    <w:multiLevelType w:val="hybridMultilevel"/>
    <w:tmpl w:val="4F90B7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F4"/>
    <w:rsid w:val="00010F87"/>
    <w:rsid w:val="00022A27"/>
    <w:rsid w:val="00045129"/>
    <w:rsid w:val="00055B72"/>
    <w:rsid w:val="000B2D0E"/>
    <w:rsid w:val="000D6B05"/>
    <w:rsid w:val="000D77BB"/>
    <w:rsid w:val="000E2510"/>
    <w:rsid w:val="00101000"/>
    <w:rsid w:val="00127A8D"/>
    <w:rsid w:val="0014616D"/>
    <w:rsid w:val="00155167"/>
    <w:rsid w:val="00172A5A"/>
    <w:rsid w:val="001747D9"/>
    <w:rsid w:val="0017556D"/>
    <w:rsid w:val="001A144A"/>
    <w:rsid w:val="001A1754"/>
    <w:rsid w:val="001A40E8"/>
    <w:rsid w:val="001F015E"/>
    <w:rsid w:val="00210332"/>
    <w:rsid w:val="002446DB"/>
    <w:rsid w:val="002A701F"/>
    <w:rsid w:val="002D0259"/>
    <w:rsid w:val="002D5545"/>
    <w:rsid w:val="00302648"/>
    <w:rsid w:val="00303D72"/>
    <w:rsid w:val="00306F06"/>
    <w:rsid w:val="003152E8"/>
    <w:rsid w:val="00346AFF"/>
    <w:rsid w:val="00350651"/>
    <w:rsid w:val="0039145D"/>
    <w:rsid w:val="003A2F1F"/>
    <w:rsid w:val="003D5568"/>
    <w:rsid w:val="003E51BF"/>
    <w:rsid w:val="003F317D"/>
    <w:rsid w:val="004325EF"/>
    <w:rsid w:val="0045500F"/>
    <w:rsid w:val="00455827"/>
    <w:rsid w:val="00464AE4"/>
    <w:rsid w:val="0047422C"/>
    <w:rsid w:val="00494DEA"/>
    <w:rsid w:val="004D2063"/>
    <w:rsid w:val="004D2499"/>
    <w:rsid w:val="004E2D2B"/>
    <w:rsid w:val="004F48AD"/>
    <w:rsid w:val="00535A92"/>
    <w:rsid w:val="00586BE0"/>
    <w:rsid w:val="00591D3E"/>
    <w:rsid w:val="005B38BE"/>
    <w:rsid w:val="005B4EEE"/>
    <w:rsid w:val="005C264E"/>
    <w:rsid w:val="00637FEE"/>
    <w:rsid w:val="00643055"/>
    <w:rsid w:val="006540EA"/>
    <w:rsid w:val="00655D55"/>
    <w:rsid w:val="006708D4"/>
    <w:rsid w:val="006916B1"/>
    <w:rsid w:val="00694F3C"/>
    <w:rsid w:val="006D24D8"/>
    <w:rsid w:val="006F3B25"/>
    <w:rsid w:val="0070071F"/>
    <w:rsid w:val="00724DE5"/>
    <w:rsid w:val="00762248"/>
    <w:rsid w:val="007A37F7"/>
    <w:rsid w:val="007D10F1"/>
    <w:rsid w:val="007F303B"/>
    <w:rsid w:val="007F3587"/>
    <w:rsid w:val="008211C8"/>
    <w:rsid w:val="00875A0B"/>
    <w:rsid w:val="008952FE"/>
    <w:rsid w:val="008A0DB7"/>
    <w:rsid w:val="008A2FC1"/>
    <w:rsid w:val="008A4C2F"/>
    <w:rsid w:val="008B2CD6"/>
    <w:rsid w:val="008E26B2"/>
    <w:rsid w:val="008F0248"/>
    <w:rsid w:val="008F5360"/>
    <w:rsid w:val="009138BB"/>
    <w:rsid w:val="0091483E"/>
    <w:rsid w:val="0091743E"/>
    <w:rsid w:val="00944803"/>
    <w:rsid w:val="009640B0"/>
    <w:rsid w:val="00970202"/>
    <w:rsid w:val="00995BED"/>
    <w:rsid w:val="009E6051"/>
    <w:rsid w:val="00A036C5"/>
    <w:rsid w:val="00A37466"/>
    <w:rsid w:val="00A37ECB"/>
    <w:rsid w:val="00A71F3F"/>
    <w:rsid w:val="00B02E33"/>
    <w:rsid w:val="00B37334"/>
    <w:rsid w:val="00B42E77"/>
    <w:rsid w:val="00B52935"/>
    <w:rsid w:val="00B818D7"/>
    <w:rsid w:val="00BB793B"/>
    <w:rsid w:val="00BC7A6A"/>
    <w:rsid w:val="00BD5E7A"/>
    <w:rsid w:val="00C03B54"/>
    <w:rsid w:val="00C81096"/>
    <w:rsid w:val="00C9735A"/>
    <w:rsid w:val="00CD1487"/>
    <w:rsid w:val="00CD42D2"/>
    <w:rsid w:val="00CE06AD"/>
    <w:rsid w:val="00CE4D06"/>
    <w:rsid w:val="00D1560C"/>
    <w:rsid w:val="00D529BE"/>
    <w:rsid w:val="00D63C3C"/>
    <w:rsid w:val="00D91D8E"/>
    <w:rsid w:val="00DA3BEB"/>
    <w:rsid w:val="00DB52E9"/>
    <w:rsid w:val="00DC2DE5"/>
    <w:rsid w:val="00E032D5"/>
    <w:rsid w:val="00E24D45"/>
    <w:rsid w:val="00E40F0F"/>
    <w:rsid w:val="00E52884"/>
    <w:rsid w:val="00E72A73"/>
    <w:rsid w:val="00E75E7E"/>
    <w:rsid w:val="00E7735E"/>
    <w:rsid w:val="00E8401D"/>
    <w:rsid w:val="00E933F1"/>
    <w:rsid w:val="00EA4CF4"/>
    <w:rsid w:val="00EF64F9"/>
    <w:rsid w:val="00F11811"/>
    <w:rsid w:val="00F17815"/>
    <w:rsid w:val="00F35DE5"/>
    <w:rsid w:val="00F376B2"/>
    <w:rsid w:val="00F41701"/>
    <w:rsid w:val="00F530C1"/>
    <w:rsid w:val="00F57112"/>
    <w:rsid w:val="00F60AC0"/>
    <w:rsid w:val="00F72B3A"/>
    <w:rsid w:val="00F8664F"/>
    <w:rsid w:val="00FB4771"/>
    <w:rsid w:val="00FB7C1C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7"/>
  </w:style>
  <w:style w:type="paragraph" w:styleId="1">
    <w:name w:val="heading 1"/>
    <w:basedOn w:val="a"/>
    <w:next w:val="a"/>
    <w:link w:val="10"/>
    <w:uiPriority w:val="9"/>
    <w:qFormat/>
    <w:rsid w:val="00F60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6DB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701"/>
    <w:rPr>
      <w:color w:val="2E6893"/>
      <w:u w:val="single"/>
    </w:rPr>
  </w:style>
  <w:style w:type="table" w:styleId="a5">
    <w:name w:val="Table Grid"/>
    <w:basedOn w:val="a1"/>
    <w:uiPriority w:val="59"/>
    <w:rsid w:val="00F4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D0E"/>
  </w:style>
  <w:style w:type="paragraph" w:styleId="a8">
    <w:name w:val="footer"/>
    <w:basedOn w:val="a"/>
    <w:link w:val="a9"/>
    <w:uiPriority w:val="99"/>
    <w:semiHidden/>
    <w:unhideWhenUsed/>
    <w:rsid w:val="000B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2D0E"/>
  </w:style>
  <w:style w:type="character" w:customStyle="1" w:styleId="10">
    <w:name w:val="Заголовок 1 Знак"/>
    <w:basedOn w:val="a0"/>
    <w:link w:val="1"/>
    <w:uiPriority w:val="9"/>
    <w:rsid w:val="00F60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167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15516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5167"/>
    <w:pPr>
      <w:spacing w:after="100"/>
    </w:pPr>
  </w:style>
  <w:style w:type="paragraph" w:styleId="ad">
    <w:name w:val="No Spacing"/>
    <w:link w:val="ae"/>
    <w:uiPriority w:val="1"/>
    <w:qFormat/>
    <w:rsid w:val="00BB793B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B793B"/>
    <w:rPr>
      <w:rFonts w:eastAsiaTheme="minorEastAsia"/>
    </w:rPr>
  </w:style>
  <w:style w:type="paragraph" w:styleId="af">
    <w:name w:val="Plain Text"/>
    <w:basedOn w:val="a"/>
    <w:link w:val="af0"/>
    <w:uiPriority w:val="99"/>
    <w:semiHidden/>
    <w:unhideWhenUsed/>
    <w:rsid w:val="00724D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724DE5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A37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F3B25"/>
    <w:pPr>
      <w:spacing w:after="100"/>
      <w:ind w:left="220"/>
    </w:pPr>
  </w:style>
  <w:style w:type="paragraph" w:styleId="af1">
    <w:name w:val="List Paragraph"/>
    <w:basedOn w:val="a"/>
    <w:uiPriority w:val="34"/>
    <w:qFormat/>
    <w:rsid w:val="001A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28">
              <w:marLeft w:val="-65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298">
              <w:marLeft w:val="-65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09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984">
              <w:marLeft w:val="-65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995">
              <w:marLeft w:val="-68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72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488">
              <w:marLeft w:val="-65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24223322187096744"/>
          <c:y val="0.28447069116360496"/>
          <c:w val="0.70091777425251733"/>
          <c:h val="0.68574925376974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99FF99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FF66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0692425198663317E-2"/>
                  <c:y val="-0.23294284905563284"/>
                </c:manualLayout>
              </c:layout>
              <c:tx>
                <c:rich>
                  <a:bodyPr/>
                  <a:lstStyle/>
                  <a:p>
                    <a:pPr>
                      <a:defRPr sz="1200" b="0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i="0" dirty="0" smtClean="0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 sz="1200" dirty="0" smtClean="0"/>
                      <a:t>инистерство АПК и </a:t>
                    </a:r>
                    <a:r>
                      <a:rPr lang="ru-RU" sz="1200" dirty="0"/>
                      <a:t>продовольствия 37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1706769452593099"/>
                  <c:y val="-3.6134269980958285E-3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М</a:t>
                    </a:r>
                    <a:r>
                      <a:rPr lang="ru-RU"/>
                      <a:t>инистерство экономики 17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-7.8787992596408798E-2"/>
                  <c:y val="5.8771421954608681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М</a:t>
                    </a:r>
                    <a:r>
                      <a:rPr lang="ru-RU"/>
                      <a:t>инистерство финансов 6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-8.6849154685906607E-2"/>
                  <c:y val="0.14133343626164385"/>
                </c:manualLayout>
              </c:layout>
              <c:tx>
                <c:rich>
                  <a:bodyPr/>
                  <a:lstStyle/>
                  <a:p>
                    <a:r>
                      <a:rPr lang="ru-RU" sz="1400" i="0" smtClean="0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 sz="1400" smtClean="0"/>
                      <a:t>УГИСО </a:t>
                    </a:r>
                    <a:r>
                      <a:rPr lang="ru-RU" sz="1400" dirty="0"/>
                      <a:t>3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0.13193192259906392"/>
                  <c:y val="7.8732590694776325E-2"/>
                </c:manualLayout>
              </c:layout>
              <c:tx>
                <c:rich>
                  <a:bodyPr/>
                  <a:lstStyle/>
                  <a:p>
                    <a:r>
                      <a:rPr lang="ru-RU" sz="1400" i="0" dirty="0">
                        <a:latin typeface="Times New Roman" pitchFamily="18" charset="0"/>
                        <a:cs typeface="Times New Roman" pitchFamily="18" charset="0"/>
                      </a:rPr>
                      <a:t>У</a:t>
                    </a:r>
                    <a:r>
                      <a:rPr lang="ru-RU" sz="1400" dirty="0"/>
                      <a:t>правление </a:t>
                    </a:r>
                    <a:r>
                      <a:rPr lang="ru-RU" sz="1400" dirty="0" err="1" smtClean="0"/>
                      <a:t>госстрой-надзора</a:t>
                    </a:r>
                    <a:r>
                      <a:rPr lang="ru-RU" sz="1400" dirty="0"/>
                      <a:t> 3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0.18553910786780747"/>
                  <c:y val="-6.649137515238171E-2"/>
                </c:manualLayout>
              </c:layout>
              <c:tx>
                <c:rich>
                  <a:bodyPr/>
                  <a:lstStyle/>
                  <a:p>
                    <a:pPr>
                      <a:defRPr sz="1300" b="0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300" i="0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 sz="1300" i="0"/>
                      <a:t>инистерство </a:t>
                    </a:r>
                    <a:r>
                      <a:rPr lang="ru-RU" sz="1300" i="0" smtClean="0"/>
                      <a:t>строительства </a:t>
                    </a:r>
                    <a:r>
                      <a:rPr lang="ru-RU" sz="1300" i="0" dirty="0"/>
                      <a:t>4</a:t>
                    </a:r>
                  </a:p>
                </c:rich>
              </c:tx>
              <c:spPr/>
              <c:dLblPos val="bestFit"/>
            </c:dLbl>
            <c:dLbl>
              <c:idx val="6"/>
              <c:layout>
                <c:manualLayout>
                  <c:x val="-0.14793482423002413"/>
                  <c:y val="-0.13055909371622676"/>
                </c:manualLayout>
              </c:layout>
              <c:tx>
                <c:rich>
                  <a:bodyPr/>
                  <a:lstStyle/>
                  <a:p>
                    <a:r>
                      <a:rPr lang="ru-RU" sz="1400" i="0"/>
                      <a:t>Д</a:t>
                    </a:r>
                    <a:r>
                      <a:rPr lang="ru-RU"/>
                      <a:t>епартамент ветеринарии 3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7"/>
              <c:layout>
                <c:manualLayout>
                  <c:x val="1.5664294327859565E-2"/>
                  <c:y val="-7.2972633935464021E-2"/>
                </c:manualLayout>
              </c:layout>
              <c:tx>
                <c:rich>
                  <a:bodyPr/>
                  <a:lstStyle/>
                  <a:p>
                    <a:r>
                      <a:rPr lang="ru-RU" sz="1400" i="0"/>
                      <a:t>Р</a:t>
                    </a:r>
                    <a:r>
                      <a:rPr lang="ru-RU"/>
                      <a:t>егиональная энегитическая комиссия 2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0.12966735275891542"/>
                  <c:y val="-4.5901844989964469E-2"/>
                </c:manualLayout>
              </c:layout>
              <c:tx>
                <c:rich>
                  <a:bodyPr/>
                  <a:lstStyle/>
                  <a:p>
                    <a:r>
                      <a:rPr lang="ru-RU" sz="1400" i="0"/>
                      <a:t>М</a:t>
                    </a:r>
                    <a:r>
                      <a:rPr lang="ru-RU"/>
                      <a:t>инистерство транспорта и связи 1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400"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Министерство агропромышленного комплекса и продовольствия</c:v>
                </c:pt>
                <c:pt idx="1">
                  <c:v>Министерство экономики</c:v>
                </c:pt>
                <c:pt idx="2">
                  <c:v>Министерство финансов</c:v>
                </c:pt>
                <c:pt idx="3">
                  <c:v>Министерство по управлению государственным имуществом</c:v>
                </c:pt>
                <c:pt idx="4">
                  <c:v>Управление государственного строительного надзора</c:v>
                </c:pt>
                <c:pt idx="5">
                  <c:v>Министерство строительства и развития инфраструктуры</c:v>
                </c:pt>
                <c:pt idx="6">
                  <c:v>Департамент ветеринарии</c:v>
                </c:pt>
                <c:pt idx="7">
                  <c:v>Региональная энегитическая комиссия</c:v>
                </c:pt>
                <c:pt idx="8">
                  <c:v>Министерство транспорта и связи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</c:v>
                </c:pt>
                <c:pt idx="1">
                  <c:v>17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1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798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perspective val="20"/>
    </c:view3D>
    <c:plotArea>
      <c:layout>
        <c:manualLayout>
          <c:layoutTarget val="inner"/>
          <c:xMode val="edge"/>
          <c:yMode val="edge"/>
          <c:x val="0.12916666666666668"/>
          <c:y val="9.2276543587509224E-2"/>
          <c:w val="0.81527777777777777"/>
          <c:h val="0.79712283050801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2"/>
            <c:spPr>
              <a:solidFill>
                <a:srgbClr val="00FFFF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4176765675493835E-3"/>
                  <c:y val="-5.38004597754938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поддержки предпринима-телям
35%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908708767233956"/>
                  <c:y val="-3.608447935982405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1666746951162287E-2"/>
                  <c:y val="-7.2875126796603804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4090378025670899E-2"/>
                  <c:y val="2.208818077245255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2.2515637106459707E-2"/>
                  <c:y val="-8.1863455562144367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1.2294141708394193E-3"/>
                  <c:y val="0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Предоставление поддержки предпринимателям</c:v>
                </c:pt>
                <c:pt idx="1">
                  <c:v>Предоставление государственных услуг</c:v>
                </c:pt>
                <c:pt idx="2">
                  <c:v>Осуществление гос. контроля </c:v>
                </c:pt>
                <c:pt idx="3">
                  <c:v>Распределение ограниченных ресурсов, регулирование инвестиционной деятельности</c:v>
                </c:pt>
                <c:pt idx="4">
                  <c:v>Допуск к осуществлению определенных видов деятельности</c:v>
                </c:pt>
                <c:pt idx="5">
                  <c:v>Иные акты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F3D8D-696B-478F-98E4-9C25303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2013 году</vt:lpstr>
    </vt:vector>
  </TitlesOfParts>
  <Company>Mинистерство экономики Свердловской области</Company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2013 году</dc:title>
  <dc:subject/>
  <dc:creator/>
  <cp:keywords/>
  <dc:description/>
  <cp:lastModifiedBy>Rahmeeva</cp:lastModifiedBy>
  <cp:revision>33</cp:revision>
  <cp:lastPrinted>2014-02-27T07:51:00Z</cp:lastPrinted>
  <dcterms:created xsi:type="dcterms:W3CDTF">2014-02-26T10:28:00Z</dcterms:created>
  <dcterms:modified xsi:type="dcterms:W3CDTF">2014-03-07T07:26:00Z</dcterms:modified>
</cp:coreProperties>
</file>