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предоставления муниципальной услуги «</w:t>
      </w:r>
      <w:r w:rsidR="00D80AD3"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C157AB">
        <w:rPr>
          <w:rFonts w:ascii="Liberation Serif" w:hAnsi="Liberation Serif" w:cs="Liberation Serif"/>
          <w:b/>
          <w:iCs/>
          <w:sz w:val="20"/>
          <w:szCs w:val="20"/>
        </w:rPr>
        <w:t>»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C157AB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C157AB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F6A" w:rsidRPr="00C157AB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9455FE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</w:t>
            </w:r>
            <w:r w:rsidR="00644F6A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состояние</w:t>
            </w:r>
          </w:p>
        </w:tc>
      </w:tr>
      <w:tr w:rsidR="00644F6A" w:rsidRPr="00C157AB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647CD8" w:rsidRPr="00C157AB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647CD8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Муниципальный архив муниципального образования, расположенного на территории Свердловской области (далее – муниципальный архив)</w:t>
            </w:r>
          </w:p>
        </w:tc>
      </w:tr>
      <w:tr w:rsidR="00644F6A" w:rsidRPr="00C157AB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</w:tr>
      <w:tr w:rsidR="00644F6A" w:rsidRPr="00C157AB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»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AE4B66" w:rsidRPr="00C157AB" w:rsidTr="00E44259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AE4B66" w:rsidRPr="00C157AB" w:rsidTr="00E4425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Система оценки качества государственных услуг «Ваш контроль»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Официальный сайт муниципального архива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C157AB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C157AB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C157AB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C157AB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C157AB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C157AB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C157AB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C157AB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C157AB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C157AB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EB61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Реквизиты нормативного</w:t>
            </w:r>
            <w:r w:rsidR="00EB6159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, 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C157AB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A97162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</w:tr>
      <w:tr w:rsidR="00937E0F" w:rsidRPr="00C157AB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</w:t>
            </w:r>
            <w:r w:rsidR="00F472B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. У заявителя отсутствую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т документы, подтверждающие его 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полномочия выступать от имени третьих лиц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C157AB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взимается. </w:t>
            </w:r>
          </w:p>
          <w:p w:rsidR="00937E0F" w:rsidRPr="00C157AB" w:rsidRDefault="00D80AD3" w:rsidP="00937E0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в порядке оказания платных услуг (в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том числе на основе договора) или безвозмездно. Сроки и стоимость работ по исполнению запроса в предварительном порядке согласуются с заявителем. Исполнение социально-правового запроса осуществляется безвозмездно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C157AB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 почтового отправления,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C157AB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C157AB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Раздел 3. Сведения о заявителях услуги</w:t>
            </w:r>
          </w:p>
        </w:tc>
      </w:tr>
      <w:tr w:rsidR="00F930CD" w:rsidRPr="00C157AB" w:rsidTr="003B2CBE">
        <w:tc>
          <w:tcPr>
            <w:tcW w:w="67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C157AB" w:rsidTr="003B2CBE">
        <w:tc>
          <w:tcPr>
            <w:tcW w:w="67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0904CB" w:rsidRPr="00C157AB" w:rsidTr="00F930CD">
        <w:tc>
          <w:tcPr>
            <w:tcW w:w="67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C157AB" w:rsidRDefault="000904CB" w:rsidP="000904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C157AB" w:rsidRDefault="000904CB" w:rsidP="000904C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C157AB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:rsidR="00AF49F9" w:rsidRPr="00C157AB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C157AB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C157AB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Раздел 4. </w:t>
      </w:r>
      <w:r w:rsidR="00F930CD" w:rsidRPr="00C157AB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C157AB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C157AB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65E2D" w:rsidRPr="00C157AB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5D47AC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6E276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C157AB" w:rsidRDefault="0075533C" w:rsidP="00E0608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EB38AE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06087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№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DE4EEB" w:rsidRPr="00C157AB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C157AB" w:rsidRDefault="00DE4EEB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A439F4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простая письменная доверенность (предоставляется оригинал), нотариально заверенная доверенность (предоставляется оригинал с копией, 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Раздел </w:t>
      </w:r>
      <w:r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C157AB" w:rsidTr="007D39E5">
        <w:trPr>
          <w:trHeight w:val="2461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Раздел 6. </w:t>
      </w:r>
      <w:r w:rsidR="00EA06D1" w:rsidRPr="00C157AB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C157AB" w:rsidTr="007234A5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C157AB" w:rsidTr="007234A5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C157AB" w:rsidTr="007234A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C157AB" w:rsidTr="007234A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 xml:space="preserve">Архивная справка 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>архивная выписка, архивная копия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документе», «Так в тексте оригинала»);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тексте неразборчиво»);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е оригинала», «Так в документе»;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иц хранения архивного документа;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7234A5" w:rsidRPr="00C157AB" w:rsidRDefault="007234A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C157AB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244A27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4A27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Ответ на запрос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C157AB" w:rsidRDefault="00570E0D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570E0D" w:rsidRPr="00C157AB" w:rsidRDefault="00570E0D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C3E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C157AB" w:rsidRDefault="00AB6E3E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Раздел 7</w:t>
      </w:r>
      <w:r w:rsidR="002E7ACE" w:rsidRPr="00C157AB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C157AB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C157AB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C157AB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C157AB" w:rsidRDefault="00570E0D" w:rsidP="00E924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C157AB" w:rsidRDefault="00570E0D" w:rsidP="00357E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</w:tcPr>
          <w:p w:rsidR="00570E0D" w:rsidRPr="00C157AB" w:rsidRDefault="00570E0D" w:rsidP="000F1C28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руководитель муниципального архива обеспечивает оперативное рассмотрение запроса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C157AB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C157AB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</w:tcPr>
          <w:p w:rsidR="00570E0D" w:rsidRPr="00C157AB" w:rsidRDefault="00570E0D" w:rsidP="00E0608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570E0D" w:rsidRPr="00C157AB" w:rsidRDefault="00570E0D" w:rsidP="003D19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Направление по результатам рассмотрения запроса на исполнение в другой архив (или организацию), или направление рекомендаций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заявителю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в случае,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результатом административной процедуры является ответ на запрос, содержащий уведомление заявителя о направлении его запроса на исполнение в другой архив или организацию;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ответ на запрос с уведомлением заявителя о направлении его запроса на исполнение в другой архив или организацию, или рекомендации, подготовленный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6) сотрудник МФЦ выдает ответ на запрос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7)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C157AB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570E0D" w:rsidRPr="007F4DE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  <w:r w:rsidR="007F4DEB" w:rsidRPr="007F4DEB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7F4DEB">
              <w:rPr>
                <w:rFonts w:ascii="Liberation Serif" w:hAnsi="Liberation Serif" w:cs="Liberation Serif"/>
                <w:sz w:val="20"/>
                <w:szCs w:val="20"/>
              </w:rPr>
              <w:t>МФЦ)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570E0D" w:rsidRPr="00C157AB" w:rsidTr="00CD33F7">
        <w:trPr>
          <w:trHeight w:val="6119"/>
        </w:trPr>
        <w:tc>
          <w:tcPr>
            <w:tcW w:w="633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19" w:type="dxa"/>
          </w:tcPr>
          <w:p w:rsidR="00570E0D" w:rsidRPr="00C157AB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6) Архивная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C157AB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C55F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C157AB" w:rsidRDefault="004B08F7" w:rsidP="00C55FBA">
      <w:pPr>
        <w:spacing w:after="0"/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Раздел 8. </w:t>
      </w:r>
      <w:r w:rsidR="00000214" w:rsidRPr="00C157AB">
        <w:rPr>
          <w:rFonts w:ascii="Liberation Serif" w:hAnsi="Liberation Serif" w:cs="Liberation Serif"/>
          <w:sz w:val="20"/>
          <w:szCs w:val="20"/>
        </w:rPr>
        <w:t>Особенности предоставления услуги в электронной форме</w:t>
      </w: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C157AB" w:rsidTr="0043524A">
        <w:trPr>
          <w:trHeight w:val="1479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C157AB" w:rsidTr="0043524A">
        <w:trPr>
          <w:trHeight w:val="70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C157AB" w:rsidTr="0043524A">
        <w:trPr>
          <w:trHeight w:val="300"/>
        </w:trPr>
        <w:tc>
          <w:tcPr>
            <w:tcW w:w="1716" w:type="dxa"/>
          </w:tcPr>
          <w:p w:rsidR="00000214" w:rsidRPr="00C157AB" w:rsidRDefault="00000214" w:rsidP="004E7DF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ЕПГУ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C157AB" w:rsidRDefault="00000214" w:rsidP="003D197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 МФЦ </w:t>
            </w:r>
            <w:r w:rsidR="003D1977" w:rsidRPr="00C157AB">
              <w:rPr>
                <w:rFonts w:ascii="Liberation Serif" w:hAnsi="Liberation Serif" w:cs="Liberation Serif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701" w:type="dxa"/>
          </w:tcPr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C157AB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C157AB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C157AB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C157AB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C157AB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C157AB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C157AB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Приложение 1</w:t>
      </w: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C157AB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C157AB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C157AB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C157AB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C157AB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C157AB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C157AB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C157AB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C157AB" w:rsidRDefault="00B54A5F">
      <w:pPr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C157AB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Приложение 2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C157AB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0E0C42"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C157AB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C157AB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C157AB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C157AB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C157AB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C157AB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22163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акт ввода в эксплуатацию объекта недвижимого имущества в октябре – ноябре 1985 года </w:t>
            </w:r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по адресу: ул. Армавирская, д. 100, г. Екатеринбург</w:t>
            </w:r>
          </w:p>
          <w:p w:rsidR="00C80664" w:rsidRPr="00C157AB" w:rsidRDefault="00C8066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(о подтверждении стажа (заработной платы) за период работы экономистом в  Свердловском лесхозе в октябре 1985 – ноябре 1989 гг.</w:t>
            </w:r>
            <w:r w:rsidR="00221634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для предоставления в Росреестр</w:t>
            </w:r>
          </w:p>
          <w:p w:rsidR="00C80664" w:rsidRPr="00C157AB" w:rsidRDefault="00C80664" w:rsidP="00C806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(для предоставления в Пенсионный фонд Российской Федерации)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C80664" w:rsidRPr="00C157AB" w:rsidRDefault="00B54A5F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C157AB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C157AB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3A12" w:rsidRPr="00C157AB" w:rsidTr="004E1DDC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C157AB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0E0C42" w:rsidRPr="00C157AB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7E61B9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за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 гг. имеются сведения о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__________________.</w:t>
      </w:r>
    </w:p>
    <w:p w:rsidR="0023503C" w:rsidRPr="00C157AB" w:rsidRDefault="0023503C" w:rsidP="0023503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C60F9D" w:rsidRPr="00C157AB">
        <w:rPr>
          <w:rFonts w:ascii="Liberation Serif" w:hAnsi="Liberation Serif" w:cs="Liberation Serif"/>
          <w:sz w:val="20"/>
          <w:szCs w:val="20"/>
        </w:rPr>
        <w:t>_______________</w:t>
      </w:r>
      <w:r w:rsidRPr="00C157AB">
        <w:rPr>
          <w:rFonts w:ascii="Liberation Serif" w:hAnsi="Liberation Serif" w:cs="Liberation Serif"/>
          <w:sz w:val="20"/>
          <w:szCs w:val="20"/>
        </w:rPr>
        <w:t>_ _____________________________________________________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______________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7718BA" w:rsidRPr="00C157AB" w:rsidRDefault="007718BA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, </w:t>
      </w:r>
      <w:r w:rsidR="007E61B9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л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C157AB">
        <w:rPr>
          <w:rFonts w:ascii="Liberation Serif" w:hAnsi="Liberation Serif" w:cs="Liberation Serif"/>
          <w:sz w:val="20"/>
          <w:szCs w:val="20"/>
        </w:rPr>
        <w:t>(печать, подпись)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   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073FEF" w:rsidP="00073F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063BC7" w:rsidRPr="00C157AB">
        <w:rPr>
          <w:rFonts w:ascii="Liberation Serif" w:hAnsi="Liberation Serif" w:cs="Liberation Serif"/>
          <w:sz w:val="20"/>
          <w:szCs w:val="20"/>
        </w:rPr>
        <w:t>вводе в эксплуатацию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09.11.1985</w:t>
      </w:r>
      <w:r w:rsidR="00063BC7" w:rsidRPr="00C157AB">
        <w:rPr>
          <w:rFonts w:ascii="Liberation Serif" w:hAnsi="Liberation Serif" w:cs="Liberation Serif"/>
          <w:sz w:val="20"/>
          <w:szCs w:val="20"/>
        </w:rPr>
        <w:t xml:space="preserve"> объекта недвижимого имущества</w:t>
      </w:r>
      <w:r w:rsidR="00472DBD" w:rsidRPr="00C157AB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="00063BC7" w:rsidRPr="00C157AB">
        <w:rPr>
          <w:rFonts w:ascii="Liberation Serif" w:hAnsi="Liberation Serif" w:cs="Liberation Serif"/>
          <w:sz w:val="20"/>
          <w:szCs w:val="20"/>
        </w:rPr>
        <w:t>ул. Армавирская, д. 100, г</w:t>
      </w:r>
      <w:r w:rsidRPr="00C157AB">
        <w:rPr>
          <w:rFonts w:ascii="Liberation Serif" w:hAnsi="Liberation Serif" w:cs="Liberation Serif"/>
          <w:sz w:val="20"/>
          <w:szCs w:val="20"/>
        </w:rPr>
        <w:t>. Свердловск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472DBD" w:rsidRPr="00C157AB">
        <w:rPr>
          <w:rFonts w:ascii="Liberation Serif" w:hAnsi="Liberation Serif" w:cs="Liberation Serif"/>
          <w:sz w:val="20"/>
          <w:szCs w:val="20"/>
        </w:rPr>
        <w:t>в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 соответствии с</w:t>
      </w:r>
      <w:r w:rsidR="00207DEB" w:rsidRPr="00C157AB">
        <w:rPr>
          <w:rFonts w:ascii="Liberation Serif" w:hAnsi="Liberation Serif" w:cs="Liberation Serif"/>
          <w:sz w:val="20"/>
          <w:szCs w:val="20"/>
        </w:rPr>
        <w:t> 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решением </w:t>
      </w:r>
      <w:r w:rsidRPr="00C157AB">
        <w:rPr>
          <w:rFonts w:ascii="Liberation Serif" w:hAnsi="Liberation Serif" w:cs="Liberation Serif"/>
          <w:sz w:val="20"/>
          <w:szCs w:val="20"/>
        </w:rPr>
        <w:t>Свердловского городского Совета народных депутатов</w:t>
      </w:r>
      <w:r w:rsidR="004C634D" w:rsidRPr="00C157AB">
        <w:rPr>
          <w:rFonts w:ascii="Liberation Serif" w:hAnsi="Liberation Serif" w:cs="Liberation Serif"/>
          <w:sz w:val="20"/>
          <w:szCs w:val="20"/>
        </w:rPr>
        <w:t xml:space="preserve"> №</w:t>
      </w:r>
      <w:r w:rsidR="007E61B9"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100 от</w:t>
      </w:r>
      <w:r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09.11.1985</w:t>
      </w:r>
      <w:r w:rsidR="00A8292D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(печать, подпись)                                  ФИО   </w:t>
      </w:r>
    </w:p>
    <w:p w:rsidR="00BA4A75" w:rsidRPr="00C157AB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C157AB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Приложение 5</w:t>
      </w:r>
    </w:p>
    <w:p w:rsidR="00282979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C157AB" w:rsidTr="001A4417">
        <w:tc>
          <w:tcPr>
            <w:tcW w:w="4785" w:type="dxa"/>
          </w:tcPr>
          <w:p w:rsidR="001A4417" w:rsidRPr="00C157AB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C157AB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Н</w:t>
      </w:r>
      <w:r w:rsidR="00B45B55" w:rsidRPr="00C157AB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C157AB">
        <w:rPr>
          <w:rFonts w:ascii="Liberation Serif" w:hAnsi="Liberation Serif" w:cs="Liberation Serif"/>
          <w:sz w:val="20"/>
          <w:szCs w:val="20"/>
        </w:rPr>
        <w:t>________</w:t>
      </w:r>
      <w:r w:rsidRPr="00C157AB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C157AB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091FBF" w:rsidRPr="00C157AB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C157AB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Приложение 6</w:t>
      </w:r>
    </w:p>
    <w:p w:rsidR="00472DBD" w:rsidRPr="00C157AB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073FEF" w:rsidP="00073FEF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Информирую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, что архивных документов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о вводе в эксплуатацию объекта недвижимого имущества по адресу: ул. Армавирская, д. 100, г. Екатеринбург </w:t>
      </w:r>
      <w:r w:rsidR="00492D54" w:rsidRPr="00C157AB">
        <w:rPr>
          <w:rFonts w:ascii="Liberation Serif" w:hAnsi="Liberation Serif" w:cs="Liberation Serif"/>
          <w:sz w:val="20"/>
          <w:szCs w:val="20"/>
        </w:rPr>
        <w:t>в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Pr="00C157AB">
        <w:rPr>
          <w:rFonts w:ascii="Liberation Serif" w:hAnsi="Liberation Serif" w:cs="Liberation Serif"/>
          <w:sz w:val="20"/>
          <w:szCs w:val="20"/>
        </w:rPr>
        <w:t>муниципальном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</w:t>
      </w:r>
      <w:r w:rsidR="00933A12" w:rsidRPr="00C157AB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0648D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0648D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01" w:rsidRDefault="00514C01" w:rsidP="00B951E8">
      <w:pPr>
        <w:spacing w:after="0" w:line="240" w:lineRule="auto"/>
      </w:pPr>
      <w:r>
        <w:separator/>
      </w:r>
    </w:p>
  </w:endnote>
  <w:endnote w:type="continuationSeparator" w:id="0">
    <w:p w:rsidR="00514C01" w:rsidRDefault="00514C0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87" w:rsidRPr="004E656D" w:rsidRDefault="000D5402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E06087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7F4DEB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E06087" w:rsidRDefault="00E060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87" w:rsidRDefault="00E06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01" w:rsidRDefault="00514C01" w:rsidP="00B951E8">
      <w:pPr>
        <w:spacing w:after="0" w:line="240" w:lineRule="auto"/>
      </w:pPr>
      <w:r>
        <w:separator/>
      </w:r>
    </w:p>
  </w:footnote>
  <w:footnote w:type="continuationSeparator" w:id="0">
    <w:p w:rsidR="00514C01" w:rsidRDefault="00514C01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87" w:rsidRDefault="000D5402">
    <w:pPr>
      <w:pStyle w:val="a5"/>
      <w:jc w:val="center"/>
    </w:pPr>
    <w:r>
      <w:rPr>
        <w:noProof/>
      </w:rPr>
      <w:fldChar w:fldCharType="begin"/>
    </w:r>
    <w:r w:rsidR="00E06087">
      <w:rPr>
        <w:noProof/>
      </w:rPr>
      <w:instrText xml:space="preserve"> PAGE   \* MERGEFORMAT </w:instrText>
    </w:r>
    <w:r>
      <w:rPr>
        <w:noProof/>
      </w:rPr>
      <w:fldChar w:fldCharType="separate"/>
    </w:r>
    <w:r w:rsidR="007F4DEB">
      <w:rPr>
        <w:noProof/>
      </w:rPr>
      <w:t>15</w:t>
    </w:r>
    <w:r>
      <w:rPr>
        <w:noProof/>
      </w:rPr>
      <w:fldChar w:fldCharType="end"/>
    </w:r>
  </w:p>
  <w:p w:rsidR="00E06087" w:rsidRDefault="00E060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7847"/>
    <w:rsid w:val="004B08F7"/>
    <w:rsid w:val="004B19DE"/>
    <w:rsid w:val="004B3704"/>
    <w:rsid w:val="004B59F5"/>
    <w:rsid w:val="004B70FB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7F4DEB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E3161"/>
    <w:rsid w:val="009E5183"/>
    <w:rsid w:val="009E5D39"/>
    <w:rsid w:val="009F476E"/>
    <w:rsid w:val="009F4CCB"/>
    <w:rsid w:val="00A02E24"/>
    <w:rsid w:val="00A0763C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C3169-56D8-4F17-B91D-26CD62F5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AE2B-5C26-42CC-9ABF-58A61AC6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Жданкин Роман Викторович</cp:lastModifiedBy>
  <cp:revision>46</cp:revision>
  <cp:lastPrinted>2019-11-27T06:51:00Z</cp:lastPrinted>
  <dcterms:created xsi:type="dcterms:W3CDTF">2019-10-29T08:52:00Z</dcterms:created>
  <dcterms:modified xsi:type="dcterms:W3CDTF">2019-12-11T04:53:00Z</dcterms:modified>
</cp:coreProperties>
</file>