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E40C" w14:textId="77777777" w:rsidR="00C93D3B" w:rsidRDefault="00B971D9">
      <w:pPr>
        <w:pStyle w:val="ConsPlusTitle"/>
        <w:jc w:val="center"/>
      </w:pPr>
      <w:r>
        <w:rPr>
          <w:rFonts w:ascii="Times New Roman" w:hAnsi="Times New Roman" w:cs="Times New Roman"/>
        </w:rPr>
        <w:t>ПОРЯДОК (МЕТОДИКА)</w:t>
      </w:r>
    </w:p>
    <w:p w14:paraId="543F66F1" w14:textId="77777777" w:rsidR="00C93D3B" w:rsidRDefault="00B971D9">
      <w:pPr>
        <w:pStyle w:val="ConsPlusTitle"/>
        <w:jc w:val="center"/>
      </w:pPr>
      <w:r>
        <w:rPr>
          <w:rFonts w:ascii="Times New Roman" w:hAnsi="Times New Roman" w:cs="Times New Roman"/>
        </w:rPr>
        <w:t>ОЦЕНКИ РЕЗУЛЬТАТИВНОСТИ И ЭФФЕКТИВНОСТИ КОНТРОЛЬНО-НАДЗОРНОЙ ДЕЯТЕЛЬНОСТИ В СВЕРДЛОВСКОЙ ОБЛАСТИ</w:t>
      </w:r>
    </w:p>
    <w:p w14:paraId="1F5D0970" w14:textId="77777777" w:rsidR="00C93D3B" w:rsidRDefault="00C93D3B">
      <w:pPr>
        <w:pStyle w:val="ConsPlusNormal"/>
        <w:jc w:val="both"/>
        <w:rPr>
          <w:rFonts w:ascii="Times New Roman" w:hAnsi="Times New Roman" w:cs="Times New Roman"/>
        </w:rPr>
      </w:pPr>
    </w:p>
    <w:p w14:paraId="4F3FD804" w14:textId="77777777" w:rsidR="00C93D3B" w:rsidRDefault="00B971D9">
      <w:pPr>
        <w:pStyle w:val="ConsPlusNormal"/>
        <w:jc w:val="center"/>
        <w:outlineLvl w:val="1"/>
      </w:pPr>
      <w:r>
        <w:rPr>
          <w:rFonts w:ascii="Times New Roman" w:hAnsi="Times New Roman" w:cs="Times New Roman"/>
        </w:rPr>
        <w:t>I. Общие положения</w:t>
      </w:r>
    </w:p>
    <w:p w14:paraId="5F4EF27C" w14:textId="77777777" w:rsidR="00C93D3B" w:rsidRDefault="00C93D3B">
      <w:pPr>
        <w:pStyle w:val="ConsPlusNormal"/>
        <w:jc w:val="center"/>
        <w:outlineLvl w:val="1"/>
        <w:rPr>
          <w:rFonts w:ascii="Times New Roman" w:hAnsi="Times New Roman" w:cs="Times New Roman"/>
        </w:rPr>
      </w:pPr>
    </w:p>
    <w:p w14:paraId="72B96180" w14:textId="325BED71" w:rsidR="00C93D3B" w:rsidRDefault="00B971D9">
      <w:pPr>
        <w:pStyle w:val="ConsPlusNormal"/>
        <w:ind w:firstLine="540"/>
        <w:jc w:val="both"/>
      </w:pPr>
      <w:r>
        <w:rPr>
          <w:rFonts w:ascii="Times New Roman" w:hAnsi="Times New Roman" w:cs="Times New Roman"/>
        </w:rPr>
        <w:t xml:space="preserve">Система оценки результативности и эффективности контрольно-надзорной деятельности </w:t>
      </w:r>
      <w:r w:rsidR="00DD0D33">
        <w:rPr>
          <w:rFonts w:ascii="Times New Roman" w:hAnsi="Times New Roman" w:cs="Times New Roman"/>
        </w:rPr>
        <w:br/>
      </w:r>
      <w:r>
        <w:rPr>
          <w:rFonts w:ascii="Times New Roman" w:hAnsi="Times New Roman" w:cs="Times New Roman"/>
        </w:rPr>
        <w:t>(далее</w:t>
      </w:r>
      <w:r w:rsidR="00DD0D33">
        <w:rPr>
          <w:rFonts w:ascii="Times New Roman" w:hAnsi="Times New Roman" w:cs="Times New Roman"/>
        </w:rPr>
        <w:t xml:space="preserve"> – </w:t>
      </w:r>
      <w:r>
        <w:rPr>
          <w:rFonts w:ascii="Times New Roman" w:hAnsi="Times New Roman" w:cs="Times New Roman"/>
        </w:rPr>
        <w:t>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p w14:paraId="4CDE5F44" w14:textId="77777777" w:rsidR="00C93D3B" w:rsidRDefault="00B971D9">
      <w:pPr>
        <w:pStyle w:val="ConsPlusNormal"/>
        <w:ind w:firstLine="540"/>
        <w:jc w:val="both"/>
      </w:pPr>
      <w:r>
        <w:rPr>
          <w:rFonts w:ascii="Times New Roman" w:hAnsi="Times New Roman" w:cs="Times New Roman"/>
        </w:rPr>
        <w:t>Для целей разработки и внедрения системы оценки используются следующие понятия:</w:t>
      </w:r>
    </w:p>
    <w:p w14:paraId="09F97F9C" w14:textId="77777777" w:rsidR="00C93D3B" w:rsidRDefault="00B971D9">
      <w:pPr>
        <w:pStyle w:val="ConsPlusNormal"/>
        <w:ind w:firstLine="540"/>
        <w:jc w:val="both"/>
      </w:pPr>
      <w:r>
        <w:rPr>
          <w:rFonts w:ascii="Times New Roman" w:hAnsi="Times New Roman" w:cs="Times New Roman"/>
        </w:rPr>
        <w:t>«результативность государственного контроля (надзора) и муниципального контроля»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 (далее – результативность контрольно-надзорной деятельности);</w:t>
      </w:r>
    </w:p>
    <w:p w14:paraId="43A13739" w14:textId="77777777" w:rsidR="00C93D3B" w:rsidRDefault="00B971D9">
      <w:pPr>
        <w:pStyle w:val="ConsPlusNormal"/>
        <w:ind w:firstLine="540"/>
        <w:jc w:val="both"/>
      </w:pPr>
      <w:r>
        <w:rPr>
          <w:rFonts w:ascii="Times New Roman" w:hAnsi="Times New Roman" w:cs="Times New Roman"/>
        </w:rPr>
        <w:t>«эффективность государственного контроля (надзора) и муниципального контроля»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 (далее – эффективность контрольно-надзорной деятельности);</w:t>
      </w:r>
    </w:p>
    <w:p w14:paraId="1AD05E5A" w14:textId="77777777" w:rsidR="00C93D3B" w:rsidRDefault="00B971D9">
      <w:pPr>
        <w:pStyle w:val="ConsPlusNormal"/>
        <w:ind w:firstLine="540"/>
        <w:jc w:val="both"/>
      </w:pPr>
      <w:r>
        <w:rPr>
          <w:rFonts w:ascii="Times New Roman" w:hAnsi="Times New Roman" w:cs="Times New Roman"/>
        </w:rPr>
        <w:t>«базовая модель определения показателей результативности и эффективности контрольно-надзорной деятельности» – методологический инструментарий, разработанный в целях упорядочивания механизма определения целей в определенной сфере контрольно-надзорной деятельности применительно к конкретному органу, ее осуществляющему, их интерпретации в показатели результативности и эффективности контрольно-надзорной деятельности с одновременным формированием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 также внедрения внутриведомственных систем оценки территориальных органов (далее – базовая модель);</w:t>
      </w:r>
    </w:p>
    <w:p w14:paraId="46C0519A" w14:textId="77777777" w:rsidR="00C93D3B" w:rsidRDefault="00B971D9">
      <w:pPr>
        <w:pStyle w:val="ConsPlusNormal"/>
        <w:ind w:firstLine="540"/>
        <w:jc w:val="both"/>
      </w:pPr>
      <w:r>
        <w:rPr>
          <w:rFonts w:ascii="Times New Roman" w:hAnsi="Times New Roman" w:cs="Times New Roman"/>
        </w:rPr>
        <w:t>«ключевые показатели» – показатели результативности государственного контроля (надзора) 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14:paraId="5B074F8B" w14:textId="77777777" w:rsidR="00C93D3B" w:rsidRDefault="00B971D9">
      <w:pPr>
        <w:pStyle w:val="ConsPlusNormal"/>
        <w:ind w:firstLine="540"/>
        <w:jc w:val="both"/>
      </w:pPr>
      <w:r>
        <w:rPr>
          <w:rFonts w:ascii="Times New Roman" w:hAnsi="Times New Roman" w:cs="Times New Roman"/>
        </w:rPr>
        <w:t>«индикативные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14:paraId="42837617" w14:textId="77777777" w:rsidR="00C93D3B" w:rsidRDefault="00B971D9">
      <w:pPr>
        <w:pStyle w:val="ConsPlusNormal"/>
        <w:ind w:firstLine="540"/>
        <w:jc w:val="both"/>
      </w:pPr>
      <w:r>
        <w:rPr>
          <w:rFonts w:ascii="Times New Roman" w:hAnsi="Times New Roman" w:cs="Times New Roman"/>
        </w:rPr>
        <w:t>Основными задачами разработки и внедрения системы оценки являются:</w:t>
      </w:r>
    </w:p>
    <w:p w14:paraId="48562E17" w14:textId="77777777" w:rsidR="00C93D3B" w:rsidRDefault="00B971D9">
      <w:pPr>
        <w:pStyle w:val="ConsPlusNormal"/>
        <w:ind w:firstLine="540"/>
        <w:jc w:val="both"/>
      </w:pPr>
      <w:r>
        <w:rPr>
          <w:rFonts w:ascii="Times New Roman" w:hAnsi="Times New Roman" w:cs="Times New Roman"/>
        </w:rPr>
        <w:t>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14:paraId="2D330B1D" w14:textId="77777777" w:rsidR="00C93D3B" w:rsidRDefault="00B971D9">
      <w:pPr>
        <w:pStyle w:val="ConsPlusNormal"/>
        <w:ind w:firstLine="540"/>
        <w:jc w:val="both"/>
      </w:pPr>
      <w:r>
        <w:rPr>
          <w:rFonts w:ascii="Times New Roman" w:hAnsi="Times New Roman" w:cs="Times New Roman"/>
        </w:rPr>
        <w:t>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14:paraId="1A3E1A73" w14:textId="77777777" w:rsidR="00C93D3B" w:rsidRDefault="00B971D9">
      <w:pPr>
        <w:pStyle w:val="ConsPlusNormal"/>
        <w:ind w:firstLine="540"/>
        <w:jc w:val="both"/>
      </w:pPr>
      <w:r>
        <w:rPr>
          <w:rFonts w:ascii="Times New Roman" w:hAnsi="Times New Roman" w:cs="Times New Roman"/>
        </w:rPr>
        <w:t>разработка и внедрение методик оценки результативности и эффективности контрольно-надзорной деятельности (интерпретации показателей и их взаимосвязи);</w:t>
      </w:r>
    </w:p>
    <w:p w14:paraId="5B89691F" w14:textId="77777777" w:rsidR="00C93D3B" w:rsidRDefault="00B971D9">
      <w:pPr>
        <w:pStyle w:val="ConsPlusNormal"/>
        <w:ind w:firstLine="540"/>
        <w:jc w:val="both"/>
      </w:pPr>
      <w:r>
        <w:rPr>
          <w:rFonts w:ascii="Times New Roman" w:hAnsi="Times New Roman" w:cs="Times New Roman"/>
        </w:rPr>
        <w:t>формирование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14:paraId="41929EB5" w14:textId="77777777" w:rsidR="00C93D3B" w:rsidRDefault="00B971D9">
      <w:pPr>
        <w:pStyle w:val="ConsPlusNormal"/>
        <w:ind w:firstLine="540"/>
        <w:jc w:val="both"/>
      </w:pPr>
      <w:r>
        <w:rPr>
          <w:rFonts w:ascii="Times New Roman" w:hAnsi="Times New Roman" w:cs="Times New Roman"/>
        </w:rPr>
        <w:t>внедрение механизма свободного доступа к информации о результатах контрольно-надзорной деятельности;</w:t>
      </w:r>
    </w:p>
    <w:p w14:paraId="30DF546E" w14:textId="77777777" w:rsidR="00C93D3B" w:rsidRDefault="00B971D9">
      <w:pPr>
        <w:pStyle w:val="ConsPlusNormal"/>
        <w:ind w:firstLine="540"/>
        <w:jc w:val="both"/>
      </w:pPr>
      <w:r>
        <w:rPr>
          <w:rFonts w:ascii="Times New Roman" w:hAnsi="Times New Roman" w:cs="Times New Roman"/>
        </w:rPr>
        <w:t>интеграция информации о результативности и эффективности контрольно-надзорной деятельности в процесс стратегического и текущего планирования контрольно-надзорной деятельности, в том числе при формировании планов контрольно-надзорных мероприятий;</w:t>
      </w:r>
    </w:p>
    <w:p w14:paraId="02B6CF2A" w14:textId="77777777" w:rsidR="00C93D3B" w:rsidRDefault="00B971D9">
      <w:pPr>
        <w:pStyle w:val="ConsPlusNormal"/>
        <w:ind w:firstLine="540"/>
        <w:jc w:val="both"/>
      </w:pPr>
      <w:r>
        <w:rPr>
          <w:rFonts w:ascii="Times New Roman" w:hAnsi="Times New Roman" w:cs="Times New Roman"/>
        </w:rPr>
        <w:t xml:space="preserve">формирование в органах, осуществляющих контрольно-надзорную деятельность, организационной культуры, направленной на достижение максимального уровня защиты охраняемых </w:t>
      </w:r>
      <w:r>
        <w:rPr>
          <w:rFonts w:ascii="Times New Roman" w:hAnsi="Times New Roman" w:cs="Times New Roman"/>
        </w:rPr>
        <w:lastRenderedPageBreak/>
        <w:t>законом ценностей, экономию государственных ресурсов и минимизацию вмешательства в деятельность подконтрольных субъектов.</w:t>
      </w:r>
    </w:p>
    <w:p w14:paraId="3A363182" w14:textId="77777777" w:rsidR="00C93D3B" w:rsidRDefault="00B971D9">
      <w:pPr>
        <w:pStyle w:val="ConsPlusNormal"/>
        <w:ind w:firstLine="540"/>
        <w:jc w:val="both"/>
      </w:pPr>
      <w:r>
        <w:rPr>
          <w:rFonts w:ascii="Times New Roman" w:hAnsi="Times New Roman" w:cs="Times New Roman"/>
        </w:rPr>
        <w:t>Система оценки состоит из следующих основных элементов:</w:t>
      </w:r>
    </w:p>
    <w:p w14:paraId="4C162B5C" w14:textId="77777777" w:rsidR="00C93D3B" w:rsidRDefault="00B971D9">
      <w:pPr>
        <w:pStyle w:val="ConsPlusNormal"/>
        <w:ind w:firstLine="540"/>
        <w:jc w:val="both"/>
      </w:pPr>
      <w:r>
        <w:rPr>
          <w:rFonts w:ascii="Times New Roman" w:hAnsi="Times New Roman" w:cs="Times New Roman"/>
        </w:rPr>
        <w:t>базовая модель и показатели контрольно-надзорной деятельности, определенные на ее основе;</w:t>
      </w:r>
    </w:p>
    <w:p w14:paraId="098A3ED1" w14:textId="77777777" w:rsidR="00C93D3B" w:rsidRDefault="00B971D9">
      <w:pPr>
        <w:pStyle w:val="ConsPlusNormal"/>
        <w:ind w:firstLine="540"/>
        <w:jc w:val="both"/>
      </w:pPr>
      <w:r>
        <w:rPr>
          <w:rFonts w:ascii="Times New Roman" w:hAnsi="Times New Roman" w:cs="Times New Roman"/>
        </w:rPr>
        <w:t>механизм автоматизированного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14:paraId="17989BF7" w14:textId="77777777" w:rsidR="00C93D3B" w:rsidRDefault="00B971D9">
      <w:pPr>
        <w:pStyle w:val="ConsPlusNormal"/>
        <w:ind w:firstLine="540"/>
        <w:jc w:val="both"/>
      </w:pPr>
      <w:r>
        <w:rPr>
          <w:rFonts w:ascii="Times New Roman" w:hAnsi="Times New Roman" w:cs="Times New Roman"/>
        </w:rPr>
        <w:t>порядок анализа показателей контрольно-надзорной деятельности и применения результатов указанного анализа.</w:t>
      </w:r>
    </w:p>
    <w:p w14:paraId="54A40382" w14:textId="77777777" w:rsidR="00C93D3B" w:rsidRDefault="00C93D3B">
      <w:pPr>
        <w:pStyle w:val="ConsPlusNormal"/>
        <w:jc w:val="both"/>
        <w:rPr>
          <w:rFonts w:ascii="Times New Roman" w:hAnsi="Times New Roman" w:cs="Times New Roman"/>
        </w:rPr>
      </w:pPr>
    </w:p>
    <w:p w14:paraId="33277595" w14:textId="77777777" w:rsidR="00C93D3B" w:rsidRDefault="00B971D9">
      <w:pPr>
        <w:pStyle w:val="ConsPlusNormal"/>
        <w:jc w:val="center"/>
        <w:outlineLvl w:val="1"/>
      </w:pPr>
      <w:r>
        <w:rPr>
          <w:rFonts w:ascii="Times New Roman" w:hAnsi="Times New Roman" w:cs="Times New Roman"/>
        </w:rPr>
        <w:t>II. Базовая модель</w:t>
      </w:r>
    </w:p>
    <w:p w14:paraId="0BD6A96D" w14:textId="77777777" w:rsidR="00C93D3B" w:rsidRDefault="00C93D3B">
      <w:pPr>
        <w:pStyle w:val="ConsPlusNormal"/>
        <w:jc w:val="center"/>
        <w:outlineLvl w:val="1"/>
        <w:rPr>
          <w:rFonts w:ascii="Times New Roman" w:hAnsi="Times New Roman" w:cs="Times New Roman"/>
        </w:rPr>
      </w:pPr>
    </w:p>
    <w:p w14:paraId="452E7B56" w14:textId="77777777" w:rsidR="00C93D3B" w:rsidRDefault="00B971D9">
      <w:pPr>
        <w:pStyle w:val="ConsPlusNormal"/>
        <w:ind w:firstLine="540"/>
        <w:jc w:val="both"/>
      </w:pPr>
      <w:r>
        <w:rPr>
          <w:rFonts w:ascii="Times New Roman" w:hAnsi="Times New Roman" w:cs="Times New Roman"/>
        </w:rPr>
        <w:t xml:space="preserve">Исполнительные органы государственной власти Свердловской области, осуществляющие региональные функции контроля, в целях оценки результативности и эффективности контрольно-надзорной деятельности на основе типового перечня показателей результативности и эффективности контрольно-надзорной деятельности, предусмотренного </w:t>
      </w:r>
      <w:hyperlink w:anchor="P103" w:history="1">
        <w:r>
          <w:rPr>
            <w:rFonts w:ascii="Times New Roman" w:hAnsi="Times New Roman" w:cs="Times New Roman"/>
            <w:color w:val="0000FF"/>
          </w:rPr>
          <w:t>приложением N 1</w:t>
        </w:r>
      </w:hyperlink>
      <w:r>
        <w:rPr>
          <w:rFonts w:ascii="Times New Roman" w:hAnsi="Times New Roman" w:cs="Times New Roman"/>
        </w:rPr>
        <w:t xml:space="preserve">, самостоятельно определяют перечень показателей для каждого вида контрольно-надзорной деятельности в соответствии со структурой перечня показателей результативности и эффективности контрольно-надзорной деятельности, предусмотренной </w:t>
      </w:r>
      <w:hyperlink w:anchor="P739" w:history="1">
        <w:r>
          <w:rPr>
            <w:rFonts w:ascii="Times New Roman" w:hAnsi="Times New Roman" w:cs="Times New Roman"/>
            <w:color w:val="0000FF"/>
          </w:rPr>
          <w:t>приложением N 2</w:t>
        </w:r>
      </w:hyperlink>
      <w:r>
        <w:rPr>
          <w:rFonts w:ascii="Times New Roman" w:hAnsi="Times New Roman" w:cs="Times New Roman"/>
        </w:rPr>
        <w:t>.</w:t>
      </w:r>
    </w:p>
    <w:p w14:paraId="233E69B0" w14:textId="77777777" w:rsidR="00C93D3B" w:rsidRDefault="00B971D9">
      <w:pPr>
        <w:pStyle w:val="ConsPlusNormal"/>
        <w:ind w:firstLine="540"/>
        <w:jc w:val="both"/>
      </w:pPr>
      <w:r>
        <w:rPr>
          <w:rFonts w:ascii="Times New Roman" w:hAnsi="Times New Roman" w:cs="Times New Roman"/>
        </w:rPr>
        <w:t>Показатели результативности и эффективности контрольно-надзорной деятельности состоят из одной группы ключевых показателей (группа «А») и двух групп индикативных показателей (группа «Б» и группа «В»), которые включают обязательные для определения показатели и показатели, которые могут не устанавливаться для конкретного вида контрольно-надзорной деятельности в случае, если ее осуществление не предполагает реализацию отдельных видов контрольно-надзорных мероприятий.</w:t>
      </w:r>
    </w:p>
    <w:p w14:paraId="2C693771" w14:textId="77777777" w:rsidR="00C93D3B" w:rsidRDefault="00B971D9">
      <w:pPr>
        <w:pStyle w:val="ConsPlusNormal"/>
        <w:ind w:firstLine="540"/>
        <w:jc w:val="both"/>
      </w:pPr>
      <w:r>
        <w:rPr>
          <w:rFonts w:ascii="Times New Roman" w:hAnsi="Times New Roman" w:cs="Times New Roman"/>
        </w:rPr>
        <w:t xml:space="preserve">Перечень показателей результативности и эффективности контрольно-надзорной деятельности, определяемый исполнительным органом государственной власти Свердловской области, осуществляющим вид контрольно-надзорной деятельности, может быть дополнен показателями, характеризующими отраслевые особенности контрольно-надзорной деятельности, в том числе отдельными контрольно-надзорными мероприятиями. В целях определения указанных показателей могут быть использованы показатели, содержащиеся в документах стратегического планирования, разработанные в соответствии с Федеральным </w:t>
      </w:r>
      <w:hyperlink r:id="rId7" w:history="1">
        <w:r>
          <w:t>законом</w:t>
        </w:r>
      </w:hyperlink>
      <w:r>
        <w:rPr>
          <w:rFonts w:ascii="Times New Roman" w:hAnsi="Times New Roman" w:cs="Times New Roman"/>
          <w:color w:val="0000FF"/>
        </w:rPr>
        <w:t xml:space="preserve"> </w:t>
      </w:r>
      <w:r>
        <w:rPr>
          <w:rFonts w:ascii="Times New Roman" w:hAnsi="Times New Roman" w:cs="Times New Roman"/>
        </w:rPr>
        <w:t xml:space="preserve">от 28 июня 2014 г. </w:t>
      </w:r>
      <w:r>
        <w:rPr>
          <w:rFonts w:ascii="Times New Roman" w:hAnsi="Times New Roman" w:cs="Times New Roman"/>
        </w:rPr>
        <w:br/>
        <w:t>«О стратегическом планировании в Российской Федерации».</w:t>
      </w:r>
    </w:p>
    <w:p w14:paraId="5B80ADDC" w14:textId="77777777" w:rsidR="00C93D3B" w:rsidRDefault="00B971D9">
      <w:pPr>
        <w:pStyle w:val="ConsPlusNormal"/>
        <w:ind w:firstLine="540"/>
        <w:jc w:val="both"/>
      </w:pPr>
      <w:r>
        <w:rPr>
          <w:rFonts w:ascii="Times New Roman" w:hAnsi="Times New Roman" w:cs="Times New Roman"/>
        </w:rPr>
        <w:t>Структура перечня показателей, определяемого исполнительным органом государственной власти Свердловской области, осуществляющим вид контрольно-надзорной деятельности, состоит из показателей группы «А», показателей группы «Б» и показателей группы «В».</w:t>
      </w:r>
    </w:p>
    <w:p w14:paraId="729AB985" w14:textId="77777777" w:rsidR="00C93D3B" w:rsidRDefault="00B971D9">
      <w:pPr>
        <w:pStyle w:val="ConsPlusNormal"/>
        <w:ind w:firstLine="540"/>
        <w:jc w:val="both"/>
      </w:pPr>
      <w:r>
        <w:rPr>
          <w:rFonts w:ascii="Times New Roman" w:hAnsi="Times New Roman" w:cs="Times New Roman"/>
        </w:rPr>
        <w:t xml:space="preserve">Показатели группы </w:t>
      </w:r>
      <w:hyperlink w:anchor="P111" w:history="1">
        <w:r>
          <w:t>«А»</w:t>
        </w:r>
      </w:hyperlink>
      <w:r>
        <w:rPr>
          <w:rFonts w:ascii="Times New Roman" w:hAnsi="Times New Roman" w:cs="Times New Roman"/>
        </w:rPr>
        <w:t xml:space="preserve"> являются ключевыми показателями и отражают существующий и целевой уровни безопасности в подконтрольных (поднадзорных) сферах, к которым применяется определенный вид контрольно-надзорной деятельности. Определение указанных показателей и интерпретация их значений органами, осуществляющими контрольно-надзорную деятельность, должны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14:paraId="34CC1309" w14:textId="77777777" w:rsidR="00C93D3B" w:rsidRDefault="00B971D9">
      <w:pPr>
        <w:pStyle w:val="ConsPlusNormal"/>
        <w:ind w:firstLine="540"/>
        <w:jc w:val="both"/>
      </w:pPr>
      <w:r>
        <w:rPr>
          <w:rFonts w:ascii="Times New Roman" w:hAnsi="Times New Roman" w:cs="Times New Roman"/>
        </w:rPr>
        <w:t xml:space="preserve">Показатели группы </w:t>
      </w:r>
      <w:hyperlink w:anchor="P133" w:history="1">
        <w:r>
          <w:t>«Б»</w:t>
        </w:r>
      </w:hyperlink>
      <w:r>
        <w:rPr>
          <w:rFonts w:ascii="Times New Roman" w:hAnsi="Times New Roman" w:cs="Times New Roman"/>
        </w:rPr>
        <w:t xml:space="preserve"> являются индикативными показателями и отражают, в какой степени достигнутый уровень результативности контрольно-надзорной деятельности соответствует бюджетным затратам на ее осуществление. Определение указанных показателей и интерпретация их значений органами, осуществляющими контрольно-надзорную деятельность,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14:paraId="14031385" w14:textId="77777777" w:rsidR="00C93D3B" w:rsidRDefault="00B971D9">
      <w:pPr>
        <w:pStyle w:val="ConsPlusNormal"/>
        <w:ind w:firstLine="540"/>
        <w:jc w:val="both"/>
      </w:pPr>
      <w:r>
        <w:rPr>
          <w:rFonts w:ascii="Times New Roman" w:hAnsi="Times New Roman" w:cs="Times New Roman"/>
        </w:rPr>
        <w:t xml:space="preserve">Показатели группы </w:t>
      </w:r>
      <w:hyperlink w:anchor="P150" w:history="1">
        <w:r>
          <w:t>«В»</w:t>
        </w:r>
      </w:hyperlink>
      <w:r>
        <w:rPr>
          <w:rFonts w:ascii="Times New Roman" w:hAnsi="Times New Roman" w:cs="Times New Roman"/>
        </w:rPr>
        <w:t xml:space="preserve"> являются индикативными показателями, характеризующими различные аспекты контрольно-надзорной деятельности, и используются для расчета показателей результативности и эффективности.</w:t>
      </w:r>
    </w:p>
    <w:p w14:paraId="55108139" w14:textId="77777777" w:rsidR="00C93D3B" w:rsidRDefault="00B971D9">
      <w:pPr>
        <w:pStyle w:val="ConsPlusNormal"/>
        <w:ind w:firstLine="540"/>
        <w:jc w:val="both"/>
      </w:pPr>
      <w:r>
        <w:rPr>
          <w:rFonts w:ascii="Times New Roman" w:hAnsi="Times New Roman" w:cs="Times New Roman"/>
        </w:rPr>
        <w:t xml:space="preserve">Показатели группы </w:t>
      </w:r>
      <w:hyperlink w:anchor="P150" w:history="1">
        <w:r>
          <w:t>«В»</w:t>
        </w:r>
      </w:hyperlink>
      <w:r>
        <w:rPr>
          <w:rFonts w:ascii="Times New Roman" w:hAnsi="Times New Roman" w:cs="Times New Roman"/>
        </w:rPr>
        <w:t xml:space="preserve"> подразделяются на следующие подгруппы:</w:t>
      </w:r>
    </w:p>
    <w:p w14:paraId="753A527A" w14:textId="77777777" w:rsidR="00C93D3B" w:rsidRDefault="00B971D9">
      <w:pPr>
        <w:pStyle w:val="ConsPlusNormal"/>
        <w:ind w:firstLine="540"/>
        <w:jc w:val="both"/>
      </w:pPr>
      <w:r>
        <w:rPr>
          <w:rFonts w:ascii="Times New Roman" w:hAnsi="Times New Roman" w:cs="Times New Roman"/>
        </w:rPr>
        <w:t>«В.1»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14:paraId="597B0C4D" w14:textId="77777777" w:rsidR="00C93D3B" w:rsidRDefault="00B971D9">
      <w:pPr>
        <w:pStyle w:val="ConsPlusNormal"/>
        <w:ind w:firstLine="540"/>
        <w:jc w:val="both"/>
      </w:pPr>
      <w:r>
        <w:rPr>
          <w:rFonts w:ascii="Times New Roman" w:hAnsi="Times New Roman" w:cs="Times New Roman"/>
        </w:rPr>
        <w:lastRenderedPageBreak/>
        <w:t>«В.2»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14:paraId="6093DB15" w14:textId="77777777" w:rsidR="00C93D3B" w:rsidRDefault="00B971D9">
      <w:pPr>
        <w:pStyle w:val="ConsPlusNormal"/>
        <w:ind w:firstLine="540"/>
        <w:jc w:val="both"/>
      </w:pPr>
      <w:r>
        <w:rPr>
          <w:rFonts w:ascii="Times New Roman" w:hAnsi="Times New Roman" w:cs="Times New Roman"/>
        </w:rPr>
        <w:t>«В.3»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14:paraId="2348B129" w14:textId="77777777" w:rsidR="00C93D3B" w:rsidRDefault="00C93D3B">
      <w:pPr>
        <w:pStyle w:val="ConsPlusNormal"/>
        <w:jc w:val="both"/>
        <w:rPr>
          <w:rFonts w:ascii="Times New Roman" w:hAnsi="Times New Roman" w:cs="Times New Roman"/>
        </w:rPr>
      </w:pPr>
    </w:p>
    <w:p w14:paraId="36C14763" w14:textId="77777777" w:rsidR="00C93D3B" w:rsidRDefault="00B971D9">
      <w:pPr>
        <w:pStyle w:val="ConsPlusNormal"/>
        <w:jc w:val="center"/>
        <w:outlineLvl w:val="1"/>
      </w:pPr>
      <w:r>
        <w:rPr>
          <w:rFonts w:ascii="Times New Roman" w:hAnsi="Times New Roman" w:cs="Times New Roman"/>
        </w:rPr>
        <w:t>III. Этапы разработки и внедрения системы оценки</w:t>
      </w:r>
    </w:p>
    <w:p w14:paraId="2FDC8479" w14:textId="77777777" w:rsidR="00C93D3B" w:rsidRDefault="00C93D3B">
      <w:pPr>
        <w:pStyle w:val="ConsPlusNormal"/>
        <w:jc w:val="center"/>
        <w:outlineLvl w:val="1"/>
        <w:rPr>
          <w:rFonts w:ascii="Times New Roman" w:hAnsi="Times New Roman" w:cs="Times New Roman"/>
        </w:rPr>
      </w:pPr>
    </w:p>
    <w:p w14:paraId="39D2D1D3" w14:textId="77777777" w:rsidR="00C93D3B" w:rsidRDefault="00B971D9">
      <w:pPr>
        <w:pStyle w:val="ConsPlusNormal"/>
        <w:ind w:firstLine="540"/>
        <w:jc w:val="both"/>
      </w:pPr>
      <w:r>
        <w:rPr>
          <w:rFonts w:ascii="Times New Roman" w:hAnsi="Times New Roman" w:cs="Times New Roman"/>
        </w:rPr>
        <w:t>Разработка и внедрение системы оценки осуществляется следующим образом.</w:t>
      </w:r>
    </w:p>
    <w:p w14:paraId="67C86A82" w14:textId="77777777" w:rsidR="00C93D3B" w:rsidRDefault="00B971D9">
      <w:pPr>
        <w:pStyle w:val="ConsPlusNormal"/>
        <w:ind w:firstLine="540"/>
        <w:jc w:val="both"/>
      </w:pPr>
      <w:r>
        <w:rPr>
          <w:rFonts w:ascii="Times New Roman" w:hAnsi="Times New Roman" w:cs="Times New Roman"/>
        </w:rPr>
        <w:t>Перечни показателей результативности и эффективности контрольно-надзорной деятельности с целевыми значениями, определенные исполнительными органами государственной власти Свердловской области, утверждаются единым перечнем после прохождения общественного обсуждения до 1 ноября 2017 года.</w:t>
      </w:r>
    </w:p>
    <w:p w14:paraId="0EAAFBC9" w14:textId="77777777" w:rsidR="00C93D3B" w:rsidRDefault="00B971D9">
      <w:pPr>
        <w:pStyle w:val="ConsPlusNormal"/>
        <w:ind w:firstLine="540"/>
        <w:jc w:val="both"/>
      </w:pPr>
      <w:r>
        <w:rPr>
          <w:rFonts w:ascii="Times New Roman" w:hAnsi="Times New Roman" w:cs="Times New Roman"/>
        </w:rPr>
        <w:t>Департаментом кадровой политики Губернатора Свердловской области в 2017 году будет подготовлен порядок применения результатов контрольно-надзорной деятельности для принятия решений о стимулировании (в том числе материальном) должностных лиц, участвующих в осуществлении государственного контроля и надзора, а также о применении мер дисциплинарного характера.</w:t>
      </w:r>
    </w:p>
    <w:p w14:paraId="5089F97A" w14:textId="77777777" w:rsidR="00C93D3B" w:rsidRDefault="00B971D9">
      <w:pPr>
        <w:pStyle w:val="ConsPlusNormal"/>
        <w:ind w:firstLine="540"/>
        <w:jc w:val="both"/>
      </w:pPr>
      <w:r>
        <w:rPr>
          <w:rFonts w:ascii="Times New Roman" w:hAnsi="Times New Roman" w:cs="Times New Roman"/>
        </w:rPr>
        <w:t>В 2018 году исполнительными органами государственной власти Свердловской области будет обеспечено:</w:t>
      </w:r>
    </w:p>
    <w:p w14:paraId="5834A4A5" w14:textId="77777777" w:rsidR="00C93D3B" w:rsidRDefault="00B971D9">
      <w:pPr>
        <w:pStyle w:val="ConsPlusNormal"/>
        <w:ind w:firstLine="540"/>
        <w:jc w:val="both"/>
      </w:pPr>
      <w:r>
        <w:rPr>
          <w:rFonts w:ascii="Times New Roman" w:hAnsi="Times New Roman" w:cs="Times New Roman"/>
        </w:rPr>
        <w:t>организация систематического сбора данных статистического наблюдения для расчета показателей результативности и эффективности контрольно-надзорной деятельности;</w:t>
      </w:r>
    </w:p>
    <w:p w14:paraId="769D3A49" w14:textId="77777777" w:rsidR="00C93D3B" w:rsidRDefault="00B971D9">
      <w:pPr>
        <w:pStyle w:val="ConsPlusNormal"/>
        <w:ind w:firstLine="540"/>
        <w:jc w:val="both"/>
      </w:pPr>
      <w:r>
        <w:rPr>
          <w:rFonts w:ascii="Times New Roman" w:hAnsi="Times New Roman" w:cs="Times New Roman"/>
        </w:rPr>
        <w:t>закрепление показателей результативности и эффективности контрольно-надзорной деятельности, в том числе индикативных показателей, в документах стратегического планирования;</w:t>
      </w:r>
    </w:p>
    <w:p w14:paraId="08D1F563" w14:textId="77777777" w:rsidR="00C93D3B" w:rsidRDefault="00B971D9">
      <w:pPr>
        <w:pStyle w:val="ConsPlusNormal"/>
        <w:ind w:firstLine="540"/>
        <w:jc w:val="both"/>
      </w:pPr>
      <w:r>
        <w:rPr>
          <w:rFonts w:ascii="Times New Roman" w:hAnsi="Times New Roman" w:cs="Times New Roman"/>
        </w:rPr>
        <w:t>применение результатов контрольно-надзорной деятельности для принятия решений о стимулировании (в том числе материальном) должностных лиц, участвующих в осуществлении государственного контроля и надзора, а также о применении мер дисциплинарного характера;</w:t>
      </w:r>
    </w:p>
    <w:p w14:paraId="79BF9BF8" w14:textId="77777777" w:rsidR="00C93D3B" w:rsidRDefault="00B971D9">
      <w:pPr>
        <w:pStyle w:val="ConsPlusNormal"/>
        <w:ind w:firstLine="540"/>
        <w:jc w:val="both"/>
      </w:pPr>
      <w:r>
        <w:rPr>
          <w:rFonts w:ascii="Times New Roman" w:hAnsi="Times New Roman" w:cs="Times New Roman"/>
        </w:rPr>
        <w:t>переход от формата аналитических докладов об осуществлении контрольно-надзорной деятельности к формату отчетности о достигнутых результатах, раскрытие информации о достигнутых результатах путем опубликования в отрытом доступе, в том числе в формате «</w:t>
      </w:r>
      <w:r>
        <w:rPr>
          <w:rFonts w:ascii="Times New Roman" w:hAnsi="Times New Roman" w:cs="Times New Roman"/>
          <w:lang w:val="en-US"/>
        </w:rPr>
        <w:t>open</w:t>
      </w:r>
      <w:r>
        <w:rPr>
          <w:rFonts w:ascii="Times New Roman" w:hAnsi="Times New Roman" w:cs="Times New Roman"/>
        </w:rPr>
        <w:t xml:space="preserve"> </w:t>
      </w:r>
      <w:r>
        <w:rPr>
          <w:rFonts w:ascii="Times New Roman" w:hAnsi="Times New Roman" w:cs="Times New Roman"/>
          <w:lang w:val="en-US"/>
        </w:rPr>
        <w:t>data</w:t>
      </w:r>
      <w:r>
        <w:rPr>
          <w:rFonts w:ascii="Times New Roman" w:hAnsi="Times New Roman" w:cs="Times New Roman"/>
        </w:rPr>
        <w:t>», и обсуждения на публичных, общественных мероприятиях;</w:t>
      </w:r>
    </w:p>
    <w:p w14:paraId="46CF8476" w14:textId="77777777" w:rsidR="00C93D3B" w:rsidRDefault="00B971D9">
      <w:pPr>
        <w:pStyle w:val="ConsPlusNormal"/>
        <w:ind w:firstLine="540"/>
        <w:jc w:val="both"/>
      </w:pPr>
      <w:r>
        <w:rPr>
          <w:rFonts w:ascii="Times New Roman" w:hAnsi="Times New Roman" w:cs="Times New Roman"/>
        </w:rPr>
        <w:t>участие общественности, общественных объединений предпринимателей, представителей бизнеса в оценке показателей результативности и эффективности контрольно-надзорной деятельности.</w:t>
      </w:r>
    </w:p>
    <w:p w14:paraId="22197704" w14:textId="77777777" w:rsidR="00C93D3B" w:rsidRDefault="00B971D9">
      <w:pPr>
        <w:pStyle w:val="ConsPlusNormal"/>
        <w:ind w:firstLine="540"/>
        <w:jc w:val="both"/>
        <w:sectPr w:rsidR="00C93D3B" w:rsidSect="00C44761">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20" w:footer="720" w:gutter="0"/>
          <w:pgNumType w:start="1"/>
          <w:cols w:space="720"/>
          <w:titlePg/>
          <w:docGrid w:linePitch="299"/>
        </w:sectPr>
      </w:pPr>
      <w:r>
        <w:rPr>
          <w:rFonts w:ascii="Times New Roman" w:hAnsi="Times New Roman" w:cs="Times New Roman"/>
        </w:rPr>
        <w:t>В результате реализации трех этапов разработки и внедрения системы оценки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ресурсов, используемых при осуществлении государственного контроля (надзора).</w:t>
      </w:r>
    </w:p>
    <w:p w14:paraId="45F78741" w14:textId="77777777" w:rsidR="00C93D3B" w:rsidRDefault="00B971D9" w:rsidP="00480DC6">
      <w:pPr>
        <w:pStyle w:val="ConsPlusNormal"/>
        <w:tabs>
          <w:tab w:val="center" w:pos="4818"/>
          <w:tab w:val="right" w:pos="9637"/>
        </w:tabs>
        <w:outlineLvl w:val="1"/>
      </w:pPr>
      <w:r>
        <w:rPr>
          <w:rFonts w:ascii="Times New Roman" w:hAnsi="Times New Roman" w:cs="Times New Roman"/>
        </w:rPr>
        <w:lastRenderedPageBreak/>
        <w:tab/>
      </w:r>
      <w:r>
        <w:rPr>
          <w:rFonts w:ascii="Times New Roman" w:hAnsi="Times New Roman" w:cs="Times New Roman"/>
        </w:rPr>
        <w:tab/>
        <w:t>Приложение N 1</w:t>
      </w:r>
    </w:p>
    <w:p w14:paraId="440CA84C" w14:textId="77777777" w:rsidR="00C93D3B" w:rsidRDefault="00B971D9" w:rsidP="00480DC6">
      <w:pPr>
        <w:pStyle w:val="ConsPlusNormal"/>
        <w:jc w:val="right"/>
      </w:pPr>
      <w:r>
        <w:rPr>
          <w:rFonts w:ascii="Times New Roman" w:hAnsi="Times New Roman" w:cs="Times New Roman"/>
        </w:rPr>
        <w:t>к основным направлениям</w:t>
      </w:r>
    </w:p>
    <w:p w14:paraId="34A143BA" w14:textId="77777777" w:rsidR="00C93D3B" w:rsidRDefault="00B971D9" w:rsidP="00480DC6">
      <w:pPr>
        <w:pStyle w:val="ConsPlusNormal"/>
        <w:jc w:val="right"/>
      </w:pPr>
      <w:r>
        <w:rPr>
          <w:rFonts w:ascii="Times New Roman" w:hAnsi="Times New Roman" w:cs="Times New Roman"/>
        </w:rPr>
        <w:t>разработки и внедрения системы</w:t>
      </w:r>
    </w:p>
    <w:p w14:paraId="29B0016D" w14:textId="77777777" w:rsidR="00C93D3B" w:rsidRDefault="00B971D9" w:rsidP="00480DC6">
      <w:pPr>
        <w:pStyle w:val="ConsPlusNormal"/>
        <w:jc w:val="right"/>
      </w:pPr>
      <w:r>
        <w:rPr>
          <w:rFonts w:ascii="Times New Roman" w:hAnsi="Times New Roman" w:cs="Times New Roman"/>
        </w:rPr>
        <w:t>оценки результативности и эффективности</w:t>
      </w:r>
    </w:p>
    <w:p w14:paraId="603377AE" w14:textId="77777777" w:rsidR="00C93D3B" w:rsidRDefault="00B971D9" w:rsidP="00480DC6">
      <w:pPr>
        <w:pStyle w:val="ConsPlusNormal"/>
        <w:jc w:val="right"/>
      </w:pPr>
      <w:r>
        <w:rPr>
          <w:rFonts w:ascii="Times New Roman" w:hAnsi="Times New Roman" w:cs="Times New Roman"/>
        </w:rPr>
        <w:t>контрольно-надзорной деятельности</w:t>
      </w:r>
    </w:p>
    <w:p w14:paraId="31833A2F" w14:textId="77777777" w:rsidR="00C93D3B" w:rsidRDefault="00C93D3B" w:rsidP="00480DC6">
      <w:pPr>
        <w:pStyle w:val="ConsPlusNormal"/>
        <w:jc w:val="both"/>
        <w:rPr>
          <w:rFonts w:ascii="Times New Roman" w:hAnsi="Times New Roman" w:cs="Times New Roman"/>
        </w:rPr>
      </w:pPr>
    </w:p>
    <w:p w14:paraId="125BED1A" w14:textId="77777777" w:rsidR="00C93D3B" w:rsidRDefault="00B971D9" w:rsidP="00480DC6">
      <w:pPr>
        <w:pStyle w:val="ConsPlusNormal"/>
        <w:jc w:val="center"/>
      </w:pPr>
      <w:bookmarkStart w:id="0" w:name="P103"/>
      <w:bookmarkEnd w:id="0"/>
      <w:r>
        <w:rPr>
          <w:rFonts w:ascii="Times New Roman" w:hAnsi="Times New Roman" w:cs="Times New Roman"/>
        </w:rPr>
        <w:t>ТИПОВОЙ ПЕРЕЧЕНЬ</w:t>
      </w:r>
    </w:p>
    <w:p w14:paraId="6BA3B19E" w14:textId="77777777" w:rsidR="00C93D3B" w:rsidRDefault="00B971D9" w:rsidP="00480DC6">
      <w:pPr>
        <w:pStyle w:val="ConsPlusNormal"/>
        <w:jc w:val="center"/>
      </w:pPr>
      <w:r>
        <w:rPr>
          <w:rFonts w:ascii="Times New Roman" w:hAnsi="Times New Roman" w:cs="Times New Roman"/>
        </w:rPr>
        <w:t>ПОКАЗАТЕЛЕЙ РЕЗУЛЬТАТИВНОСТИ И ЭФФЕКТИВНОСТИ</w:t>
      </w:r>
    </w:p>
    <w:p w14:paraId="01E1FCED" w14:textId="77777777" w:rsidR="00C93D3B" w:rsidRDefault="00B971D9" w:rsidP="00480DC6">
      <w:pPr>
        <w:pStyle w:val="ConsPlusNormal"/>
        <w:jc w:val="center"/>
      </w:pPr>
      <w:r>
        <w:rPr>
          <w:rFonts w:ascii="Times New Roman" w:hAnsi="Times New Roman" w:cs="Times New Roman"/>
        </w:rPr>
        <w:t>КОНТРОЛЬНО-НАДЗОРНОЙ ДЕЯТЕЛЬНОСТИ</w:t>
      </w:r>
    </w:p>
    <w:p w14:paraId="55B0D3C2" w14:textId="77777777" w:rsidR="00C93D3B" w:rsidRDefault="00C93D3B" w:rsidP="00480DC6">
      <w:pPr>
        <w:pStyle w:val="ConsPlusNormal"/>
        <w:jc w:val="both"/>
        <w:rPr>
          <w:rFonts w:ascii="Times New Roman" w:hAnsi="Times New Roman" w:cs="Times New Roman"/>
        </w:rPr>
      </w:pPr>
    </w:p>
    <w:tbl>
      <w:tblPr>
        <w:tblW w:w="9638" w:type="dxa"/>
        <w:tblInd w:w="-67" w:type="dxa"/>
        <w:tblLayout w:type="fixed"/>
        <w:tblCellMar>
          <w:left w:w="10" w:type="dxa"/>
          <w:right w:w="10" w:type="dxa"/>
        </w:tblCellMar>
        <w:tblLook w:val="0000" w:firstRow="0" w:lastRow="0" w:firstColumn="0" w:lastColumn="0" w:noHBand="0" w:noVBand="0"/>
      </w:tblPr>
      <w:tblGrid>
        <w:gridCol w:w="1276"/>
        <w:gridCol w:w="3202"/>
        <w:gridCol w:w="5160"/>
      </w:tblGrid>
      <w:tr w:rsidR="00C93D3B" w14:paraId="0E5AD2ED" w14:textId="77777777">
        <w:trPr>
          <w:trHeight w:val="759"/>
        </w:trPr>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BB89424" w14:textId="77777777" w:rsidR="00C93D3B" w:rsidRDefault="00B971D9" w:rsidP="00480DC6">
            <w:pPr>
              <w:pStyle w:val="ConsPlusNormal"/>
              <w:jc w:val="center"/>
            </w:pPr>
            <w:r>
              <w:rPr>
                <w:rFonts w:ascii="Times New Roman" w:hAnsi="Times New Roman" w:cs="Times New Roman"/>
              </w:rPr>
              <w:t>Номер (индекс) показателя</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31811AD" w14:textId="77777777" w:rsidR="00C93D3B" w:rsidRDefault="00B971D9" w:rsidP="00480DC6">
            <w:pPr>
              <w:pStyle w:val="ConsPlusNormal"/>
              <w:jc w:val="center"/>
            </w:pPr>
            <w:r>
              <w:rPr>
                <w:rFonts w:ascii="Times New Roman" w:hAnsi="Times New Roman" w:cs="Times New Roman"/>
              </w:rPr>
              <w:t>Наименование показателя (группы показателей)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D6B0990" w14:textId="77777777" w:rsidR="00C93D3B" w:rsidRDefault="00B971D9" w:rsidP="00480DC6">
            <w:pPr>
              <w:pStyle w:val="ConsPlusNormal"/>
              <w:jc w:val="center"/>
            </w:pPr>
            <w:r>
              <w:rPr>
                <w:rFonts w:ascii="Times New Roman" w:hAnsi="Times New Roman" w:cs="Times New Roman"/>
              </w:rPr>
              <w:t>Комментарий к порядку установления показателя</w:t>
            </w:r>
          </w:p>
        </w:tc>
      </w:tr>
    </w:tbl>
    <w:p w14:paraId="4D5A7A15" w14:textId="77777777" w:rsidR="00C93D3B" w:rsidRDefault="00C93D3B" w:rsidP="00480DC6">
      <w:pPr>
        <w:pStyle w:val="Standard"/>
        <w:spacing w:after="0" w:line="21" w:lineRule="auto"/>
      </w:pPr>
    </w:p>
    <w:tbl>
      <w:tblPr>
        <w:tblW w:w="9638" w:type="dxa"/>
        <w:tblInd w:w="-67" w:type="dxa"/>
        <w:tblLayout w:type="fixed"/>
        <w:tblCellMar>
          <w:left w:w="10" w:type="dxa"/>
          <w:right w:w="10" w:type="dxa"/>
        </w:tblCellMar>
        <w:tblLook w:val="0000" w:firstRow="0" w:lastRow="0" w:firstColumn="0" w:lastColumn="0" w:noHBand="0" w:noVBand="0"/>
      </w:tblPr>
      <w:tblGrid>
        <w:gridCol w:w="1276"/>
        <w:gridCol w:w="3202"/>
        <w:gridCol w:w="5160"/>
      </w:tblGrid>
      <w:tr w:rsidR="00C93D3B" w14:paraId="5E661BCF" w14:textId="77777777">
        <w:trPr>
          <w:trHeight w:val="220"/>
          <w:tblHeader/>
        </w:trPr>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30A4302" w14:textId="77777777" w:rsidR="00C93D3B" w:rsidRPr="00DD0D33" w:rsidRDefault="00B971D9" w:rsidP="00480DC6">
            <w:pPr>
              <w:pStyle w:val="ConsPlusNormal"/>
              <w:jc w:val="center"/>
            </w:pPr>
            <w:r w:rsidRPr="00DD0D33">
              <w:rPr>
                <w:rFonts w:ascii="Times New Roman" w:hAnsi="Times New Roman" w:cs="Times New Roman"/>
              </w:rPr>
              <w:t>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BB97339" w14:textId="77777777" w:rsidR="00C93D3B" w:rsidRPr="00DD0D33" w:rsidRDefault="00B971D9" w:rsidP="00480DC6">
            <w:pPr>
              <w:pStyle w:val="ConsPlusNormal"/>
              <w:jc w:val="center"/>
            </w:pPr>
            <w:r w:rsidRPr="00DD0D33">
              <w:rPr>
                <w:rFonts w:ascii="Times New Roman" w:hAnsi="Times New Roman" w:cs="Times New Roman"/>
              </w:rPr>
              <w:t>2</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4864731" w14:textId="77777777" w:rsidR="00C93D3B" w:rsidRPr="00DD0D33" w:rsidRDefault="00B971D9" w:rsidP="00480DC6">
            <w:pPr>
              <w:pStyle w:val="ConsPlusNormal"/>
              <w:jc w:val="center"/>
            </w:pPr>
            <w:r w:rsidRPr="00DD0D33">
              <w:rPr>
                <w:rFonts w:ascii="Times New Roman" w:hAnsi="Times New Roman" w:cs="Times New Roman"/>
              </w:rPr>
              <w:t>3</w:t>
            </w:r>
          </w:p>
        </w:tc>
      </w:tr>
      <w:tr w:rsidR="00C93D3B" w14:paraId="2437F007" w14:textId="77777777">
        <w:tc>
          <w:tcPr>
            <w:tcW w:w="9638" w:type="dxa"/>
            <w:gridSpan w:val="3"/>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E45BB87" w14:textId="77777777" w:rsidR="00C93D3B" w:rsidRDefault="00B971D9" w:rsidP="00480DC6">
            <w:pPr>
              <w:pStyle w:val="ConsPlusNormal"/>
              <w:jc w:val="center"/>
              <w:outlineLvl w:val="2"/>
            </w:pPr>
            <w:r>
              <w:rPr>
                <w:rFonts w:ascii="Times New Roman" w:hAnsi="Times New Roman" w:cs="Times New Roman"/>
              </w:rPr>
              <w:t>Ключевые показатели</w:t>
            </w:r>
          </w:p>
        </w:tc>
      </w:tr>
      <w:tr w:rsidR="00C93D3B" w14:paraId="2F94D948"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100090C" w14:textId="77777777" w:rsidR="00C93D3B" w:rsidRDefault="00B971D9" w:rsidP="00480DC6">
            <w:pPr>
              <w:pStyle w:val="ConsPlusNormal"/>
              <w:jc w:val="center"/>
              <w:outlineLvl w:val="3"/>
            </w:pPr>
            <w:bookmarkStart w:id="1" w:name="P111"/>
            <w:bookmarkEnd w:id="1"/>
            <w:r>
              <w:rPr>
                <w:rFonts w:ascii="Times New Roman" w:hAnsi="Times New Roman" w:cs="Times New Roman"/>
              </w:rPr>
              <w:t>А</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967D64B" w14:textId="77777777" w:rsidR="00C93D3B" w:rsidRDefault="00B971D9" w:rsidP="00480DC6">
            <w:pPr>
              <w:pStyle w:val="Standard"/>
              <w:spacing w:after="0"/>
            </w:pPr>
            <w:r>
              <w:rPr>
                <w:rFonts w:ascii="Times New Roman" w:hAnsi="Times New Roman" w:cs="Times New Roman"/>
              </w:rPr>
              <w:t xml:space="preserve">Показатели результативности, </w:t>
            </w:r>
            <w:r>
              <w:rPr>
                <w:rFonts w:ascii="Times New Roman" w:eastAsia="Times New Roman" w:hAnsi="Times New Roman" w:cs="Times New Roman"/>
                <w:szCs w:val="20"/>
                <w:lang w:eastAsia="ru-RU"/>
              </w:rPr>
              <w:t>отражающие уровень безопасности охраняемых законом ценностей, выражающийся в минимизации причинения им вреда (ущерба)</w:t>
            </w:r>
          </w:p>
        </w:tc>
      </w:tr>
      <w:tr w:rsidR="00C93D3B" w14:paraId="5BD9EDC2"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C60776B" w14:textId="77777777" w:rsidR="00C93D3B" w:rsidRDefault="00B971D9" w:rsidP="00480DC6">
            <w:pPr>
              <w:pStyle w:val="ConsPlusNormal"/>
              <w:jc w:val="center"/>
            </w:pPr>
            <w:r>
              <w:rPr>
                <w:rFonts w:ascii="Times New Roman" w:hAnsi="Times New Roman" w:cs="Times New Roman"/>
              </w:rPr>
              <w:t>А.1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D24307" w14:textId="77777777" w:rsidR="00C93D3B" w:rsidRDefault="00B971D9" w:rsidP="00480DC6">
            <w:pPr>
              <w:pStyle w:val="ConsPlusNormal"/>
            </w:pPr>
            <w:r>
              <w:rPr>
                <w:rFonts w:ascii="Times New Roman" w:hAnsi="Times New Roman" w:cs="Times New Roman"/>
              </w:rPr>
              <w:t>наименования показателей определяются исполнительными органами государственной власти Свердловской области, осуществляющими контрольно-надзорную деятельность</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C622075" w14:textId="77777777" w:rsidR="00C93D3B" w:rsidRDefault="00B971D9" w:rsidP="00480DC6">
            <w:pPr>
              <w:pStyle w:val="ConsPlusNormal"/>
            </w:pPr>
            <w:r>
              <w:rPr>
                <w:rFonts w:ascii="Times New Roman" w:hAnsi="Times New Roman" w:cs="Times New Roman"/>
              </w:rPr>
              <w:t>устанавливаются показатели, характеризующие различную степень вреда, причиненного жизни и здоровью граждан.</w:t>
            </w:r>
          </w:p>
          <w:p w14:paraId="0B841C32" w14:textId="77777777" w:rsidR="00C93D3B" w:rsidRDefault="00B971D9" w:rsidP="00480DC6">
            <w:pPr>
              <w:pStyle w:val="ConsPlusNormal"/>
            </w:pPr>
            <w:r>
              <w:rPr>
                <w:rFonts w:ascii="Times New Roman" w:hAnsi="Times New Roman" w:cs="Times New Roman"/>
              </w:rP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вреда жизни и здоровью граждан.</w:t>
            </w:r>
          </w:p>
          <w:p w14:paraId="663A6F05" w14:textId="77777777" w:rsidR="00C93D3B" w:rsidRDefault="00B971D9" w:rsidP="00480DC6">
            <w:pPr>
              <w:pStyle w:val="ConsPlusNormal"/>
            </w:pPr>
            <w:r>
              <w:rPr>
                <w:rFonts w:ascii="Times New Roman" w:hAnsi="Times New Roman" w:cs="Times New Roman"/>
              </w:rPr>
              <w:t>Показатели должны характеризовать различную степень вреда, причиненного жизни и здоровью граждан, в том числе:</w:t>
            </w:r>
          </w:p>
          <w:p w14:paraId="6AC2103E" w14:textId="77777777" w:rsidR="00C93D3B" w:rsidRDefault="00B971D9" w:rsidP="00480DC6">
            <w:pPr>
              <w:pStyle w:val="ConsPlusNormal"/>
            </w:pPr>
            <w:r>
              <w:rPr>
                <w:rFonts w:ascii="Times New Roman" w:hAnsi="Times New Roman" w:cs="Times New Roman"/>
              </w:rPr>
              <w:t>число погибших в результате наступления негативного последствия, на устранение которого направлен вид контроля (надзора), на 100 000 жителей;</w:t>
            </w:r>
          </w:p>
          <w:p w14:paraId="31F61D46" w14:textId="77777777" w:rsidR="00C93D3B" w:rsidRDefault="00B971D9" w:rsidP="00480DC6">
            <w:pPr>
              <w:pStyle w:val="ConsPlusNormal"/>
            </w:pPr>
            <w:r>
              <w:rPr>
                <w:rFonts w:ascii="Times New Roman" w:hAnsi="Times New Roman" w:cs="Times New Roman"/>
              </w:rPr>
              <w:t>число получивших тяжкий вред здоровью в результате наступления негативного последствия, на устранение которого направлен вид контроля (надзора), на 100 000 жителей;</w:t>
            </w:r>
          </w:p>
          <w:p w14:paraId="49CDDED8" w14:textId="77777777" w:rsidR="00C93D3B" w:rsidRDefault="00B971D9" w:rsidP="00480DC6">
            <w:pPr>
              <w:pStyle w:val="ConsPlusNormal"/>
            </w:pPr>
            <w:r>
              <w:rPr>
                <w:rFonts w:ascii="Times New Roman" w:hAnsi="Times New Roman" w:cs="Times New Roman"/>
              </w:rPr>
              <w:t>число получивших вред здоровью средней тяжести в результате наступления негативного последствия, на устранение которого направлен вид контроля (надзора), на 100 000 жителей;</w:t>
            </w:r>
          </w:p>
          <w:p w14:paraId="79EAEB31" w14:textId="77777777" w:rsidR="00C93D3B" w:rsidRDefault="00B971D9" w:rsidP="00480DC6">
            <w:pPr>
              <w:pStyle w:val="ConsPlusNormal"/>
            </w:pPr>
            <w:r>
              <w:rPr>
                <w:rFonts w:ascii="Times New Roman" w:hAnsi="Times New Roman" w:cs="Times New Roman"/>
              </w:rPr>
              <w:t>число получивших легкий вред здоровью в результате наступления негативного последствия, на устранение которого направлен вид контроля (надзора), на 100 000 жителей.</w:t>
            </w:r>
          </w:p>
          <w:p w14:paraId="444DB821" w14:textId="77777777" w:rsidR="00C93D3B" w:rsidRDefault="00B971D9" w:rsidP="00480DC6">
            <w:pPr>
              <w:pStyle w:val="ConsPlusNormal"/>
            </w:pPr>
            <w:r>
              <w:rPr>
                <w:rFonts w:ascii="Times New Roman" w:hAnsi="Times New Roman" w:cs="Times New Roman"/>
              </w:rPr>
              <w:t>Показатели не должны иметь абсолютные значения. При выборе показателей должны учитываться мировой опыт и отраслевые особенности (на 1000, 10 000, 100 000 человек, работающих, автомобилей, вылетов и иные показатели).</w:t>
            </w:r>
          </w:p>
          <w:p w14:paraId="749D913E" w14:textId="77777777" w:rsidR="00C93D3B" w:rsidRDefault="00B971D9" w:rsidP="00480DC6">
            <w:pPr>
              <w:pStyle w:val="ConsPlusNormal"/>
            </w:pPr>
            <w:r>
              <w:rPr>
                <w:rFonts w:ascii="Times New Roman" w:hAnsi="Times New Roman" w:cs="Times New Roman"/>
              </w:rPr>
              <w:t>Для корректного расчета показателей учитываются их средние значения за определенный период времени</w:t>
            </w:r>
          </w:p>
        </w:tc>
      </w:tr>
      <w:tr w:rsidR="00C93D3B" w14:paraId="2EAA8E24"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2831D97" w14:textId="77777777" w:rsidR="00C93D3B" w:rsidRDefault="00B971D9">
            <w:pPr>
              <w:pStyle w:val="ConsPlusNormal"/>
              <w:jc w:val="center"/>
            </w:pPr>
            <w:r>
              <w:rPr>
                <w:rFonts w:ascii="Times New Roman" w:hAnsi="Times New Roman" w:cs="Times New Roman"/>
              </w:rPr>
              <w:lastRenderedPageBreak/>
              <w:t>А.2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B131C33" w14:textId="77777777" w:rsidR="00C93D3B" w:rsidRDefault="00B971D9">
            <w:pPr>
              <w:pStyle w:val="ConsPlusNormal"/>
            </w:pPr>
            <w:r>
              <w:rPr>
                <w:rFonts w:ascii="Times New Roman" w:hAnsi="Times New Roman" w:cs="Times New Roman"/>
              </w:rPr>
              <w:t>наименования показателей определяются исполнительными органами государственной власти Свердловской области, осуществляющими вид контрольно-надзорной деятельности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72D8B0B" w14:textId="77777777" w:rsidR="00C93D3B" w:rsidRDefault="00B971D9">
            <w:pPr>
              <w:pStyle w:val="ConsPlusNormal"/>
            </w:pPr>
            <w:r>
              <w:rPr>
                <w:rFonts w:ascii="Times New Roman" w:hAnsi="Times New Roman" w:cs="Times New Roman"/>
              </w:rPr>
              <w:t>устанавливаются показатели, характеризующие материальный ущерб, причиненный гражданам, организациям и государству (млн. рублей).</w:t>
            </w:r>
          </w:p>
          <w:p w14:paraId="293C1FE1" w14:textId="77777777" w:rsidR="00C93D3B" w:rsidRDefault="00B971D9">
            <w:pPr>
              <w:pStyle w:val="ConsPlusNormal"/>
            </w:pPr>
            <w:r>
              <w:rPr>
                <w:rFonts w:ascii="Times New Roman" w:hAnsi="Times New Roman" w:cs="Times New Roman"/>
              </w:rP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материального ущерба</w:t>
            </w:r>
          </w:p>
          <w:p w14:paraId="029FD063" w14:textId="77777777" w:rsidR="00C93D3B" w:rsidRDefault="00B971D9">
            <w:pPr>
              <w:pStyle w:val="ConsPlusNormal"/>
            </w:pPr>
            <w:r>
              <w:rPr>
                <w:rFonts w:ascii="Times New Roman" w:hAnsi="Times New Roman" w:cs="Times New Roman"/>
              </w:rPr>
              <w:t>Показатели не должны иметь абсолютные значения.</w:t>
            </w:r>
          </w:p>
          <w:p w14:paraId="480A0AAE" w14:textId="77777777" w:rsidR="00C93D3B" w:rsidRDefault="00B971D9">
            <w:pPr>
              <w:pStyle w:val="ConsPlusNormal"/>
            </w:pPr>
            <w:r>
              <w:rPr>
                <w:rFonts w:ascii="Times New Roman" w:hAnsi="Times New Roman" w:cs="Times New Roman"/>
              </w:rPr>
              <w:t>Нормирование показателя, характеризующего материальный ущерб, причиненный гражданам, организациям и государству, рассчитывается как его отношение к внутреннему валовому продукту за отчетный период и устанавливается в процентах.</w:t>
            </w:r>
          </w:p>
          <w:p w14:paraId="44488F34" w14:textId="77777777" w:rsidR="00C93D3B" w:rsidRDefault="00B971D9">
            <w:pPr>
              <w:pStyle w:val="ConsPlusNormal"/>
            </w:pPr>
            <w:r>
              <w:rPr>
                <w:rFonts w:ascii="Times New Roman" w:hAnsi="Times New Roman" w:cs="Times New Roman"/>
              </w:rPr>
              <w:t>В случае если показателей настоящей группы определяется несколько, то порядковые номера устанавливаются подгруппами номеров, например, А.2.1 и т. д.</w:t>
            </w:r>
          </w:p>
        </w:tc>
      </w:tr>
      <w:tr w:rsidR="00C93D3B" w14:paraId="238AB5BD"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01BC328" w14:textId="77777777" w:rsidR="00C93D3B" w:rsidRDefault="00B971D9">
            <w:pPr>
              <w:pStyle w:val="ConsPlusNormal"/>
              <w:jc w:val="center"/>
            </w:pPr>
            <w:r>
              <w:rPr>
                <w:rFonts w:ascii="Times New Roman" w:hAnsi="Times New Roman" w:cs="Times New Roman"/>
              </w:rPr>
              <w:t>А. ...</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41ACBB2" w14:textId="77777777" w:rsidR="00C93D3B" w:rsidRDefault="00B971D9">
            <w:pPr>
              <w:pStyle w:val="ConsPlusNormal"/>
            </w:pPr>
            <w:r>
              <w:rPr>
                <w:rFonts w:ascii="Times New Roman" w:hAnsi="Times New Roman" w:cs="Times New Roman"/>
              </w:rPr>
              <w:t>наименования показателей определяются исполнительными органами государственной власти Свердловской области, осуществляющими вид контрольно-надзорной деятельности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305304D" w14:textId="77777777" w:rsidR="00C93D3B" w:rsidRDefault="00B971D9">
            <w:pPr>
              <w:pStyle w:val="ConsPlusNormal"/>
            </w:pPr>
            <w:r>
              <w:rPr>
                <w:rFonts w:ascii="Times New Roman" w:hAnsi="Times New Roman" w:cs="Times New Roman"/>
              </w:rP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причинение вреда (ущерба) иным видам охраняемых законом ценностям.</w:t>
            </w:r>
          </w:p>
          <w:p w14:paraId="691ABC22" w14:textId="77777777" w:rsidR="00C93D3B" w:rsidRDefault="00B971D9">
            <w:pPr>
              <w:pStyle w:val="ConsPlusNormal"/>
            </w:pPr>
            <w:r>
              <w:rPr>
                <w:rFonts w:ascii="Times New Roman" w:hAnsi="Times New Roman" w:cs="Times New Roman"/>
              </w:rPr>
              <w:t>Устанавливаются показатели, характеризующие различную степень предотвращенного (причиненного) вреда правам и законным интересам граждан и организаций, сохранности животных, растений, иных объектов окружающей среды, объектам культурного наследия народов Российской Федерации (памятникам истории и культуры), установленному порядку осуществления государственной власти и местного самоуправления, обороноспособности страны, безопасности и экономическим интересам государства, стабильности финансового сектора, на устранение которого направлен вид контрольно-надзорной деятельности.</w:t>
            </w:r>
          </w:p>
          <w:p w14:paraId="41B04D1A" w14:textId="77777777" w:rsidR="00C93D3B" w:rsidRDefault="00B971D9">
            <w:pPr>
              <w:pStyle w:val="ConsPlusNormal"/>
            </w:pPr>
            <w:r>
              <w:rPr>
                <w:rFonts w:ascii="Times New Roman" w:hAnsi="Times New Roman" w:cs="Times New Roman"/>
              </w:rPr>
              <w:t>Каждый вид причиняемого вреда охраняемым законом ценностям в определяемом исполнительным органом государственной власти Свердловской области перечне показателей настоящего раздела должен иметь уникальный порядковый номер. Так, если вид контроля (надзора) не предполагает причинение вреда жизни и здоровью граждан, а также причинение материального ущерба, то порядковый номер данного вида ущерба должен начинаться с А.3</w:t>
            </w:r>
          </w:p>
        </w:tc>
      </w:tr>
      <w:tr w:rsidR="00C93D3B" w14:paraId="47E43622"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6ADE97" w14:textId="77777777" w:rsidR="00C93D3B" w:rsidRDefault="00C93D3B">
            <w:pPr>
              <w:pStyle w:val="ConsPlusNormal"/>
              <w:jc w:val="center"/>
              <w:outlineLvl w:val="3"/>
              <w:rPr>
                <w:rFonts w:ascii="Times New Roman" w:hAnsi="Times New Roman" w:cs="Times New Roman"/>
              </w:rPr>
            </w:pP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DEA12E8" w14:textId="77777777" w:rsidR="00C93D3B" w:rsidRDefault="00B971D9">
            <w:pPr>
              <w:pStyle w:val="ConsPlusNormal"/>
              <w:ind w:firstLine="2490"/>
            </w:pPr>
            <w:r>
              <w:rPr>
                <w:rFonts w:ascii="Times New Roman" w:hAnsi="Times New Roman" w:cs="Times New Roman"/>
              </w:rPr>
              <w:t>Индикативные показатели</w:t>
            </w:r>
          </w:p>
        </w:tc>
      </w:tr>
      <w:tr w:rsidR="00C93D3B" w14:paraId="47D2A5E7"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8FD86E7" w14:textId="77777777" w:rsidR="00C93D3B" w:rsidRDefault="00B971D9">
            <w:pPr>
              <w:pStyle w:val="ConsPlusNormal"/>
              <w:jc w:val="center"/>
              <w:outlineLvl w:val="3"/>
            </w:pPr>
            <w:bookmarkStart w:id="2" w:name="P133"/>
            <w:bookmarkEnd w:id="2"/>
            <w:r>
              <w:rPr>
                <w:rFonts w:ascii="Times New Roman" w:hAnsi="Times New Roman" w:cs="Times New Roman"/>
              </w:rPr>
              <w:t>Б</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12D0982" w14:textId="77777777" w:rsidR="00C93D3B" w:rsidRDefault="00B971D9">
            <w:pPr>
              <w:pStyle w:val="ConsPlusNormal"/>
            </w:pPr>
            <w:r>
              <w:rPr>
                <w:rFonts w:ascii="Times New Roman" w:hAnsi="Times New Roman" w:cs="Times New Roman"/>
              </w:rPr>
              <w:t xml:space="preserve">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при осуществлении в отношении них контрольно-надзорных мероприятий  </w:t>
            </w:r>
          </w:p>
        </w:tc>
      </w:tr>
      <w:tr w:rsidR="00C93D3B" w14:paraId="23D151CD"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7337B69" w14:textId="77777777" w:rsidR="00C93D3B" w:rsidRDefault="00B971D9">
            <w:pPr>
              <w:pStyle w:val="ConsPlusNormal"/>
              <w:jc w:val="center"/>
            </w:pPr>
            <w:r>
              <w:rPr>
                <w:rFonts w:ascii="Times New Roman" w:hAnsi="Times New Roman" w:cs="Times New Roman"/>
              </w:rPr>
              <w:lastRenderedPageBreak/>
              <w:t>Б.1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D126BF3" w14:textId="77777777" w:rsidR="00C93D3B" w:rsidRDefault="00B971D9">
            <w:pPr>
              <w:pStyle w:val="ConsPlusNormal"/>
            </w:pPr>
            <w:r>
              <w:rPr>
                <w:rFonts w:ascii="Times New Roman" w:hAnsi="Times New Roman" w:cs="Times New Roman"/>
              </w:rPr>
              <w:t>эффективность контрольно-надзорной деятельности</w:t>
            </w:r>
          </w:p>
          <w:p w14:paraId="16C4060C" w14:textId="77777777" w:rsidR="00C93D3B" w:rsidRDefault="00C93D3B">
            <w:pPr>
              <w:pStyle w:val="Standard"/>
              <w:rPr>
                <w:rFonts w:ascii="Times New Roman" w:hAnsi="Times New Roman" w:cs="Times New Roman"/>
                <w:lang w:eastAsia="ru-RU"/>
              </w:rPr>
            </w:pPr>
          </w:p>
          <w:p w14:paraId="7928B9BF" w14:textId="77777777" w:rsidR="00C93D3B" w:rsidRDefault="00C93D3B">
            <w:pPr>
              <w:pStyle w:val="Standard"/>
              <w:rPr>
                <w:rFonts w:ascii="Times New Roman" w:hAnsi="Times New Roman" w:cs="Times New Roman"/>
                <w:lang w:eastAsia="ru-RU"/>
              </w:rPr>
            </w:pPr>
          </w:p>
          <w:p w14:paraId="2A6AC7DA" w14:textId="77777777" w:rsidR="00C93D3B" w:rsidRDefault="00C93D3B">
            <w:pPr>
              <w:pStyle w:val="Standard"/>
              <w:rPr>
                <w:rFonts w:ascii="Times New Roman" w:hAnsi="Times New Roman" w:cs="Times New Roman"/>
                <w:lang w:eastAsia="ru-RU"/>
              </w:rPr>
            </w:pPr>
          </w:p>
          <w:p w14:paraId="5D81CC96" w14:textId="77777777" w:rsidR="00C93D3B" w:rsidRDefault="00C93D3B">
            <w:pPr>
              <w:pStyle w:val="Standard"/>
              <w:jc w:val="center"/>
              <w:rPr>
                <w:rFonts w:ascii="Times New Roman" w:hAnsi="Times New Roman" w:cs="Times New Roman"/>
                <w:lang w:eastAsia="ru-RU"/>
              </w:rPr>
            </w:pP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tbl>
            <w:tblPr>
              <w:tblW w:w="7030" w:type="dxa"/>
              <w:tblLayout w:type="fixed"/>
              <w:tblCellMar>
                <w:left w:w="10" w:type="dxa"/>
                <w:right w:w="10" w:type="dxa"/>
              </w:tblCellMar>
              <w:tblLook w:val="0000" w:firstRow="0" w:lastRow="0" w:firstColumn="0" w:lastColumn="0" w:noHBand="0" w:noVBand="0"/>
            </w:tblPr>
            <w:tblGrid>
              <w:gridCol w:w="7030"/>
            </w:tblGrid>
            <w:tr w:rsidR="00C93D3B" w14:paraId="2A6781F9" w14:textId="77777777">
              <w:tc>
                <w:tcPr>
                  <w:tcW w:w="7030" w:type="dxa"/>
                  <w:tcBorders>
                    <w:top w:val="single" w:sz="4" w:space="0" w:color="00000A"/>
                  </w:tcBorders>
                  <w:tcMar>
                    <w:top w:w="102" w:type="dxa"/>
                    <w:left w:w="62" w:type="dxa"/>
                    <w:bottom w:w="102" w:type="dxa"/>
                    <w:right w:w="62" w:type="dxa"/>
                  </w:tcMar>
                </w:tcPr>
                <w:p w14:paraId="579280E4" w14:textId="77777777" w:rsidR="00C93D3B" w:rsidRDefault="00B971D9">
                  <w:pPr>
                    <w:pStyle w:val="Standard"/>
                    <w:spacing w:after="0" w:line="240" w:lineRule="auto"/>
                    <w:ind w:right="2016"/>
                  </w:pPr>
                  <w:r>
                    <w:rPr>
                      <w:rFonts w:ascii="Times New Roman" w:hAnsi="Times New Roman" w:cs="Times New Roman"/>
                      <w:sz w:val="20"/>
                      <w:szCs w:val="20"/>
                    </w:rPr>
                    <w:t>показатель может быть рассчитан в том числе по следующей формуле:</w:t>
                  </w:r>
                </w:p>
              </w:tc>
            </w:tr>
            <w:tr w:rsidR="00C93D3B" w14:paraId="5EBC1212" w14:textId="77777777">
              <w:tc>
                <w:tcPr>
                  <w:tcW w:w="7030" w:type="dxa"/>
                  <w:tcMar>
                    <w:top w:w="102" w:type="dxa"/>
                    <w:left w:w="62" w:type="dxa"/>
                    <w:bottom w:w="102" w:type="dxa"/>
                    <w:right w:w="62" w:type="dxa"/>
                  </w:tcMar>
                </w:tcPr>
                <w:p w14:paraId="5FF1EA72" w14:textId="77777777" w:rsidR="00C93D3B" w:rsidRDefault="00B971D9">
                  <w:pPr>
                    <w:pStyle w:val="Standard"/>
                    <w:spacing w:after="0" w:line="240" w:lineRule="auto"/>
                    <w:ind w:right="2016"/>
                  </w:pPr>
                  <w:r>
                    <w:rPr>
                      <w:noProof/>
                      <w:lang w:eastAsia="ru-RU"/>
                    </w:rPr>
                    <w:drawing>
                      <wp:inline distT="0" distB="0" distL="0" distR="0" wp14:anchorId="2306E04D" wp14:editId="59D79F65">
                        <wp:extent cx="723959" cy="438119"/>
                        <wp:effectExtent l="0" t="0" r="0" b="31"/>
                        <wp:docPr id="1"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r="61620"/>
                                <a:stretch>
                                  <a:fillRect/>
                                </a:stretch>
                              </pic:blipFill>
                              <pic:spPr>
                                <a:xfrm>
                                  <a:off x="0" y="0"/>
                                  <a:ext cx="723959" cy="438119"/>
                                </a:xfrm>
                                <a:prstGeom prst="rect">
                                  <a:avLst/>
                                </a:prstGeom>
                                <a:noFill/>
                                <a:ln>
                                  <a:noFill/>
                                  <a:prstDash/>
                                </a:ln>
                              </pic:spPr>
                            </pic:pic>
                          </a:graphicData>
                        </a:graphic>
                      </wp:inline>
                    </w:drawing>
                  </w:r>
                  <w:r>
                    <w:rPr>
                      <w:noProof/>
                      <w:lang w:eastAsia="ru-RU"/>
                    </w:rPr>
                    <w:drawing>
                      <wp:inline distT="0" distB="0" distL="0" distR="0" wp14:anchorId="400AD316" wp14:editId="7A50D452">
                        <wp:extent cx="771480" cy="438119"/>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bright="-50000"/>
                                  <a:alphaModFix/>
                                </a:blip>
                                <a:srcRect l="59090"/>
                                <a:stretch>
                                  <a:fillRect/>
                                </a:stretch>
                              </pic:blipFill>
                              <pic:spPr>
                                <a:xfrm>
                                  <a:off x="0" y="0"/>
                                  <a:ext cx="771480" cy="438119"/>
                                </a:xfrm>
                                <a:prstGeom prst="rect">
                                  <a:avLst/>
                                </a:prstGeom>
                                <a:noFill/>
                                <a:ln>
                                  <a:noFill/>
                                  <a:prstDash/>
                                </a:ln>
                              </pic:spPr>
                            </pic:pic>
                          </a:graphicData>
                        </a:graphic>
                      </wp:inline>
                    </w:drawing>
                  </w:r>
                </w:p>
              </w:tc>
            </w:tr>
            <w:tr w:rsidR="00C93D3B" w14:paraId="1BC0BA6E" w14:textId="77777777">
              <w:tc>
                <w:tcPr>
                  <w:tcW w:w="7030" w:type="dxa"/>
                  <w:tcBorders>
                    <w:bottom w:val="single" w:sz="4" w:space="0" w:color="00000A"/>
                  </w:tcBorders>
                  <w:tcMar>
                    <w:top w:w="102" w:type="dxa"/>
                    <w:left w:w="62" w:type="dxa"/>
                    <w:bottom w:w="102" w:type="dxa"/>
                    <w:right w:w="62" w:type="dxa"/>
                  </w:tcMar>
                </w:tcPr>
                <w:p w14:paraId="700E23A3" w14:textId="77777777" w:rsidR="00C93D3B" w:rsidRDefault="00B971D9">
                  <w:pPr>
                    <w:pStyle w:val="Standard"/>
                    <w:spacing w:after="0" w:line="240" w:lineRule="auto"/>
                    <w:ind w:right="2016"/>
                  </w:pPr>
                  <w:r>
                    <w:rPr>
                      <w:rFonts w:ascii="Times New Roman" w:hAnsi="Times New Roman" w:cs="Times New Roman"/>
                      <w:sz w:val="20"/>
                      <w:szCs w:val="20"/>
                    </w:rPr>
                    <w:t>где:</w:t>
                  </w:r>
                </w:p>
                <w:p w14:paraId="697A2204" w14:textId="77777777" w:rsidR="00C93D3B" w:rsidRDefault="00B971D9">
                  <w:pPr>
                    <w:pStyle w:val="Standard"/>
                    <w:spacing w:after="0" w:line="240" w:lineRule="auto"/>
                    <w:ind w:right="2016"/>
                  </w:pPr>
                  <w:r>
                    <w:rPr>
                      <w:noProof/>
                      <w:lang w:eastAsia="ru-RU"/>
                    </w:rPr>
                    <w:drawing>
                      <wp:inline distT="0" distB="0" distL="0" distR="0" wp14:anchorId="09EE4C1F" wp14:editId="15EAFE55">
                        <wp:extent cx="324000" cy="228600"/>
                        <wp:effectExtent l="0" t="0" r="0" b="0"/>
                        <wp:docPr id="3" name="Рисунок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bright="-50000"/>
                                  <a:alphaModFix/>
                                </a:blip>
                                <a:srcRect/>
                                <a:stretch>
                                  <a:fillRect/>
                                </a:stretch>
                              </pic:blipFill>
                              <pic:spPr>
                                <a:xfrm>
                                  <a:off x="0" y="0"/>
                                  <a:ext cx="324000" cy="228600"/>
                                </a:xfrm>
                                <a:prstGeom prst="rect">
                                  <a:avLst/>
                                </a:prstGeom>
                                <a:noFill/>
                                <a:ln>
                                  <a:noFill/>
                                  <a:prstDash/>
                                </a:ln>
                              </pic:spPr>
                            </pic:pic>
                          </a:graphicData>
                        </a:graphic>
                      </wp:inline>
                    </w:drawing>
                  </w:r>
                  <w:r>
                    <w:rPr>
                      <w:rFonts w:ascii="Times New Roman" w:hAnsi="Times New Roman" w:cs="Times New Roman"/>
                      <w:sz w:val="20"/>
                      <w:szCs w:val="20"/>
                    </w:rPr>
                    <w:t>- разница между причиненным ущербом в предшествующем периоде (Т-1) и причиненным ущербом в текущем периоде (Т) (млн. руб.);</w:t>
                  </w:r>
                </w:p>
                <w:p w14:paraId="0D77F2C2" w14:textId="77777777" w:rsidR="00C93D3B" w:rsidRDefault="00B971D9">
                  <w:pPr>
                    <w:pStyle w:val="Standard"/>
                    <w:spacing w:after="0" w:line="240" w:lineRule="auto"/>
                    <w:ind w:right="2016"/>
                  </w:pPr>
                  <w:r>
                    <w:rPr>
                      <w:noProof/>
                      <w:lang w:eastAsia="ru-RU"/>
                    </w:rPr>
                    <w:drawing>
                      <wp:inline distT="0" distB="0" distL="0" distR="0" wp14:anchorId="732BB7C7" wp14:editId="6F363045">
                        <wp:extent cx="285840" cy="228600"/>
                        <wp:effectExtent l="0" t="0" r="0" b="0"/>
                        <wp:docPr id="4"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285840" cy="228600"/>
                                </a:xfrm>
                                <a:prstGeom prst="rect">
                                  <a:avLst/>
                                </a:prstGeom>
                                <a:noFill/>
                                <a:ln>
                                  <a:noFill/>
                                  <a:prstDash/>
                                </a:ln>
                              </pic:spPr>
                            </pic:pic>
                          </a:graphicData>
                        </a:graphic>
                      </wp:inline>
                    </w:drawing>
                  </w:r>
                  <w:r>
                    <w:rPr>
                      <w:rFonts w:ascii="Times New Roman" w:hAnsi="Times New Roman" w:cs="Times New Roman"/>
                      <w:sz w:val="20"/>
                      <w:szCs w:val="20"/>
                    </w:rPr>
                    <w:t>- разница между расходами на исполнение полномочий в предшествующем периоде (Т-1) и расходами на исполнение полномочий в текущем периоде (Т) (млн. руб.);</w:t>
                  </w:r>
                </w:p>
                <w:p w14:paraId="4DA8C741" w14:textId="77777777" w:rsidR="00C93D3B" w:rsidRDefault="00B971D9">
                  <w:pPr>
                    <w:pStyle w:val="Standard"/>
                    <w:spacing w:after="0" w:line="240" w:lineRule="auto"/>
                    <w:ind w:right="2016"/>
                  </w:pPr>
                  <w:r>
                    <w:rPr>
                      <w:rFonts w:ascii="Times New Roman" w:hAnsi="Times New Roman" w:cs="Times New Roman"/>
                      <w:sz w:val="20"/>
                      <w:szCs w:val="20"/>
                    </w:rPr>
                    <w:t>У</w:t>
                  </w:r>
                  <w:r>
                    <w:rPr>
                      <w:rFonts w:ascii="Times New Roman" w:hAnsi="Times New Roman" w:cs="Times New Roman"/>
                      <w:sz w:val="20"/>
                      <w:szCs w:val="20"/>
                      <w:vertAlign w:val="subscript"/>
                    </w:rPr>
                    <w:t>Т-1</w:t>
                  </w:r>
                  <w:r>
                    <w:rPr>
                      <w:rFonts w:ascii="Times New Roman" w:hAnsi="Times New Roman" w:cs="Times New Roman"/>
                      <w:sz w:val="20"/>
                      <w:szCs w:val="20"/>
                    </w:rPr>
                    <w:t xml:space="preserve"> - причиненный ущерб в предшествующем периоде (Т-1) (млн. руб.);</w:t>
                  </w:r>
                </w:p>
                <w:p w14:paraId="5EF0ED17" w14:textId="77777777" w:rsidR="00C93D3B" w:rsidRDefault="00B971D9">
                  <w:pPr>
                    <w:pStyle w:val="Standard"/>
                    <w:spacing w:after="0" w:line="240" w:lineRule="auto"/>
                    <w:ind w:right="2016"/>
                  </w:pPr>
                  <w:r>
                    <w:rPr>
                      <w:rFonts w:ascii="Times New Roman" w:hAnsi="Times New Roman" w:cs="Times New Roman"/>
                      <w:sz w:val="20"/>
                      <w:szCs w:val="20"/>
                    </w:rPr>
                    <w:t>Р</w:t>
                  </w:r>
                  <w:r>
                    <w:rPr>
                      <w:rFonts w:ascii="Times New Roman" w:hAnsi="Times New Roman" w:cs="Times New Roman"/>
                      <w:sz w:val="20"/>
                      <w:szCs w:val="20"/>
                      <w:vertAlign w:val="subscript"/>
                    </w:rPr>
                    <w:t>Т-1</w:t>
                  </w:r>
                  <w:r>
                    <w:rPr>
                      <w:rFonts w:ascii="Times New Roman" w:hAnsi="Times New Roman" w:cs="Times New Roman"/>
                      <w:sz w:val="20"/>
                      <w:szCs w:val="20"/>
                    </w:rPr>
                    <w:t xml:space="preserve"> - расходы на исполнение полномочий в предшествующем периоде (Т-1) (млн. руб.);</w:t>
                  </w:r>
                </w:p>
                <w:p w14:paraId="5BC47B72" w14:textId="77777777" w:rsidR="00C93D3B" w:rsidRDefault="00B971D9">
                  <w:pPr>
                    <w:pStyle w:val="Standard"/>
                    <w:spacing w:after="0" w:line="240" w:lineRule="auto"/>
                    <w:ind w:right="2016"/>
                  </w:pPr>
                  <w:r>
                    <w:rPr>
                      <w:rFonts w:ascii="Times New Roman" w:hAnsi="Times New Roman" w:cs="Times New Roman"/>
                      <w:sz w:val="20"/>
                      <w:szCs w:val="20"/>
                    </w:rPr>
                    <w:t>При установлении показателя необходимо учитывать, что снижение значений показателя должно предполагать повышение эффективности контрольно-надзорной деятельности</w:t>
                  </w:r>
                </w:p>
              </w:tc>
            </w:tr>
          </w:tbl>
          <w:p w14:paraId="4BBCC4A9" w14:textId="77777777" w:rsidR="00C93D3B" w:rsidRDefault="00C93D3B">
            <w:pPr>
              <w:pStyle w:val="ConsPlusNormal"/>
              <w:rPr>
                <w:rFonts w:ascii="Times New Roman" w:hAnsi="Times New Roman" w:cs="Times New Roman"/>
              </w:rPr>
            </w:pPr>
          </w:p>
        </w:tc>
      </w:tr>
      <w:tr w:rsidR="00C93D3B" w14:paraId="6A467800"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03BE71C" w14:textId="77777777" w:rsidR="00C93D3B" w:rsidRDefault="00B971D9">
            <w:pPr>
              <w:pStyle w:val="ConsPlusNormal"/>
              <w:jc w:val="center"/>
              <w:outlineLvl w:val="3"/>
            </w:pPr>
            <w:bookmarkStart w:id="3" w:name="P150"/>
            <w:bookmarkEnd w:id="3"/>
            <w:r>
              <w:rPr>
                <w:rFonts w:ascii="Times New Roman" w:hAnsi="Times New Roman" w:cs="Times New Roman"/>
              </w:rPr>
              <w:t>В</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51DFB83" w14:textId="77777777" w:rsidR="00C93D3B" w:rsidRDefault="00B971D9">
            <w:pPr>
              <w:pStyle w:val="ConsPlusNormal"/>
            </w:pPr>
            <w:r>
              <w:rPr>
                <w:rFonts w:ascii="Times New Roman" w:hAnsi="Times New Roman" w:cs="Times New Roman"/>
              </w:rPr>
              <w:t>Индикативные показатели, характеризующие различные аспекты контрольно-надзорной деятельности</w:t>
            </w:r>
          </w:p>
        </w:tc>
      </w:tr>
      <w:tr w:rsidR="00C93D3B" w14:paraId="13BFA74A"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C7686AC" w14:textId="77777777" w:rsidR="00C93D3B" w:rsidRDefault="00B971D9">
            <w:pPr>
              <w:pStyle w:val="ConsPlusNormal"/>
              <w:jc w:val="center"/>
              <w:outlineLvl w:val="4"/>
            </w:pPr>
            <w:bookmarkStart w:id="4" w:name="P152"/>
            <w:bookmarkStart w:id="5" w:name="P178"/>
            <w:bookmarkEnd w:id="4"/>
            <w:bookmarkEnd w:id="5"/>
            <w:r>
              <w:rPr>
                <w:rFonts w:ascii="Times New Roman" w:hAnsi="Times New Roman" w:cs="Times New Roman"/>
              </w:rPr>
              <w:t>В.1</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A1932D3" w14:textId="77777777" w:rsidR="00C93D3B" w:rsidRDefault="00B971D9">
            <w:pPr>
              <w:pStyle w:val="Standard"/>
            </w:pPr>
            <w:r>
              <w:rPr>
                <w:rFonts w:ascii="Times New Roman" w:hAnsi="Times New Roman" w:cs="Times New Roman"/>
              </w:rPr>
              <w:t xml:space="preserve">индикативные показатели, характеризующие непосредственное состояние подконтрольной сферы, </w:t>
            </w:r>
            <w:r>
              <w:rPr>
                <w:rFonts w:ascii="Times New Roman" w:eastAsia="Times New Roman" w:hAnsi="Times New Roman" w:cs="Times New Roman"/>
                <w:szCs w:val="20"/>
                <w:lang w:eastAsia="ru-RU"/>
              </w:rPr>
              <w:t>а также негативные явления, на устранение которых направлена контрольно-надзорная деятельность</w:t>
            </w:r>
          </w:p>
        </w:tc>
      </w:tr>
      <w:tr w:rsidR="00C93D3B" w14:paraId="6A4EA5AA"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A81852B" w14:textId="77777777" w:rsidR="00C93D3B" w:rsidRDefault="00B971D9">
            <w:pPr>
              <w:pStyle w:val="ConsPlusNormal"/>
              <w:jc w:val="center"/>
            </w:pPr>
            <w:r>
              <w:rPr>
                <w:rFonts w:ascii="Times New Roman" w:hAnsi="Times New Roman" w:cs="Times New Roman"/>
              </w:rPr>
              <w:t>В.1.1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5DEA0CF" w14:textId="77777777" w:rsidR="00C93D3B" w:rsidRDefault="00B971D9">
            <w:pPr>
              <w:pStyle w:val="ConsPlusNormal"/>
            </w:pPr>
            <w:r>
              <w:rPr>
                <w:rFonts w:ascii="Times New Roman" w:hAnsi="Times New Roman" w:cs="Times New Roman"/>
              </w:rPr>
              <w:t>общий объем причиненного ущерба</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8CBE50A" w14:textId="77777777" w:rsidR="00C93D3B" w:rsidRDefault="00B971D9">
            <w:pPr>
              <w:pStyle w:val="ConsPlusNormal"/>
            </w:pPr>
            <w:r>
              <w:rPr>
                <w:rFonts w:ascii="Times New Roman" w:hAnsi="Times New Roman" w:cs="Times New Roman"/>
              </w:rPr>
              <w:t>показатель устанавливается в млн. руб. и является суммой всех видов ущерба показателей группы «А».</w:t>
            </w:r>
          </w:p>
          <w:p w14:paraId="611E812E" w14:textId="77777777" w:rsidR="00C93D3B" w:rsidRDefault="00B971D9">
            <w:pPr>
              <w:pStyle w:val="ConsPlusNormal"/>
            </w:pPr>
            <w:r>
              <w:rPr>
                <w:rFonts w:ascii="Times New Roman" w:hAnsi="Times New Roman" w:cs="Times New Roman"/>
              </w:rPr>
              <w:t xml:space="preserve">Расчет вреда (ущерба) от потери человеческой жизни является расчетным показателем, отражающим совокупные потери общества от причинения вреда (ущерба) жизни и здоровью граждан, в том числе снижение ВВП от потери экономически активного населения и падения спроса на товары и услуги, понесенные государством издержки на образование, здравоохранение и социальную инфраструктуру, демографические потери, а также иные </w:t>
            </w:r>
            <w:proofErr w:type="spellStart"/>
            <w:r>
              <w:rPr>
                <w:rFonts w:ascii="Times New Roman" w:hAnsi="Times New Roman" w:cs="Times New Roman"/>
              </w:rPr>
              <w:t>монетизированные</w:t>
            </w:r>
            <w:proofErr w:type="spellEnd"/>
            <w:r>
              <w:rPr>
                <w:rFonts w:ascii="Times New Roman" w:hAnsi="Times New Roman" w:cs="Times New Roman"/>
              </w:rPr>
              <w:t xml:space="preserve"> потери общества. Данный показатель является статистическим (обезличенным) и не является методикой оценки ущерба, которая проводится в интересах компенсации ущерба конкретным гражданам. До утверждения методики расчета утраты статистической жизни, используемого для оценки результативности и эффективности контрольно-надзорной деятельности, для расчета экономических потерь от смертности, заболеваемости и </w:t>
            </w:r>
            <w:proofErr w:type="spellStart"/>
            <w:r>
              <w:rPr>
                <w:rFonts w:ascii="Times New Roman" w:hAnsi="Times New Roman" w:cs="Times New Roman"/>
              </w:rPr>
              <w:t>инвалидизации</w:t>
            </w:r>
            <w:proofErr w:type="spellEnd"/>
            <w:r>
              <w:rPr>
                <w:rFonts w:ascii="Times New Roman" w:hAnsi="Times New Roman" w:cs="Times New Roman"/>
              </w:rPr>
              <w:t xml:space="preserve"> используется Методология расчета экономических потерь от смертности, заболеваемости и </w:t>
            </w:r>
            <w:proofErr w:type="spellStart"/>
            <w:r>
              <w:rPr>
                <w:rFonts w:ascii="Times New Roman" w:hAnsi="Times New Roman" w:cs="Times New Roman"/>
              </w:rPr>
              <w:t>инвалидизации</w:t>
            </w:r>
            <w:proofErr w:type="spellEnd"/>
            <w:r>
              <w:rPr>
                <w:rFonts w:ascii="Times New Roman" w:hAnsi="Times New Roman" w:cs="Times New Roman"/>
              </w:rPr>
              <w:t xml:space="preserve"> </w:t>
            </w:r>
            <w:r>
              <w:rPr>
                <w:rFonts w:ascii="Times New Roman" w:hAnsi="Times New Roman" w:cs="Times New Roman"/>
              </w:rPr>
              <w:lastRenderedPageBreak/>
              <w:t xml:space="preserve">населения, утвержденная приказом Минэкономразвития России № 192, </w:t>
            </w:r>
            <w:proofErr w:type="spellStart"/>
            <w:r>
              <w:rPr>
                <w:rFonts w:ascii="Times New Roman" w:hAnsi="Times New Roman" w:cs="Times New Roman"/>
              </w:rPr>
              <w:t>Минздравсоцразвития</w:t>
            </w:r>
            <w:proofErr w:type="spellEnd"/>
            <w:r>
              <w:rPr>
                <w:rFonts w:ascii="Times New Roman" w:hAnsi="Times New Roman" w:cs="Times New Roman"/>
              </w:rPr>
              <w:t xml:space="preserve"> России № 323н, Минфина России № 45н, Росстата № 113 от 10 апреля 2012 года. Показатель может быть рассчитан в том числе по формуле</w:t>
            </w:r>
          </w:p>
        </w:tc>
      </w:tr>
      <w:tr w:rsidR="00C93D3B" w14:paraId="7A089A9F"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636506F" w14:textId="77777777" w:rsidR="00C93D3B" w:rsidRDefault="00B971D9">
            <w:pPr>
              <w:pStyle w:val="ConsPlusNormal"/>
              <w:jc w:val="center"/>
            </w:pPr>
            <w:r>
              <w:rPr>
                <w:rFonts w:ascii="Times New Roman" w:hAnsi="Times New Roman" w:cs="Times New Roman"/>
              </w:rPr>
              <w:lastRenderedPageBreak/>
              <w:t>В.1.2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CB89ED2" w14:textId="77777777" w:rsidR="00C93D3B" w:rsidRDefault="00B971D9">
            <w:pPr>
              <w:pStyle w:val="ConsPlusNormal"/>
            </w:pPr>
            <w:r>
              <w:rPr>
                <w:rFonts w:ascii="Times New Roman" w:hAnsi="Times New Roman" w:cs="Times New Roman"/>
              </w:rPr>
              <w:t>общий объем предотвращенного ущерба</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1B1B8BA" w14:textId="77777777" w:rsidR="00C93D3B" w:rsidRDefault="00B971D9">
            <w:pPr>
              <w:pStyle w:val="ConsPlusNormal"/>
            </w:pPr>
            <w:r>
              <w:rPr>
                <w:rFonts w:ascii="Times New Roman" w:hAnsi="Times New Roman" w:cs="Times New Roman"/>
              </w:rPr>
              <w:t>показатель устанавливается в млн. руб.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 и рассчитывается на основании соответствующих утвержденных отраслевых методик</w:t>
            </w:r>
          </w:p>
        </w:tc>
      </w:tr>
      <w:tr w:rsidR="00C93D3B" w14:paraId="0B0228B4" w14:textId="77777777">
        <w:trPr>
          <w:trHeight w:val="815"/>
        </w:trPr>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720CAE9" w14:textId="77777777" w:rsidR="00C93D3B" w:rsidRDefault="00B971D9">
            <w:pPr>
              <w:pStyle w:val="ConsPlusNormal"/>
              <w:jc w:val="center"/>
            </w:pPr>
            <w:r>
              <w:rPr>
                <w:rFonts w:ascii="Times New Roman" w:hAnsi="Times New Roman" w:cs="Times New Roman"/>
              </w:rPr>
              <w:t>В.1.3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0151DF2" w14:textId="77777777" w:rsidR="00C93D3B" w:rsidRDefault="00B971D9">
            <w:pPr>
              <w:pStyle w:val="ConsPlusNormal"/>
            </w:pPr>
            <w:r>
              <w:rPr>
                <w:rFonts w:ascii="Times New Roman" w:hAnsi="Times New Roman" w:cs="Times New Roman"/>
              </w:rPr>
              <w:t>количество субъектов, допустивших нарушения</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52A8376" w14:textId="77777777" w:rsidR="00C93D3B" w:rsidRDefault="00B971D9">
            <w:pPr>
              <w:pStyle w:val="ConsPlusNormal"/>
            </w:pPr>
            <w:r>
              <w:rPr>
                <w:rFonts w:ascii="Times New Roman" w:hAnsi="Times New Roman" w:cs="Times New Roman"/>
              </w:rPr>
              <w:t>группы показателей устанавливаются в отношении общего количества подконтрольных субъектов;</w:t>
            </w:r>
          </w:p>
        </w:tc>
      </w:tr>
      <w:tr w:rsidR="00C93D3B" w14:paraId="460122A5"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CE0328B" w14:textId="77777777" w:rsidR="00C93D3B" w:rsidRDefault="00B971D9">
            <w:pPr>
              <w:pStyle w:val="ConsPlusNormal"/>
              <w:jc w:val="center"/>
              <w:outlineLvl w:val="4"/>
            </w:pPr>
            <w:bookmarkStart w:id="6" w:name="P230"/>
            <w:bookmarkEnd w:id="6"/>
            <w:r>
              <w:rPr>
                <w:rFonts w:ascii="Times New Roman" w:hAnsi="Times New Roman" w:cs="Times New Roman"/>
              </w:rPr>
              <w:t>В.2</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FFFDE54" w14:textId="77777777" w:rsidR="00C93D3B" w:rsidRDefault="00B971D9">
            <w:pPr>
              <w:pStyle w:val="ConsPlusNormal"/>
            </w:pPr>
            <w:r>
              <w:rPr>
                <w:rFonts w:ascii="Times New Roman" w:hAnsi="Times New Roman" w:cs="Times New Roman"/>
              </w:rPr>
              <w:t>индикативные показатели, характеризующие параметры проведенных мероприятий</w:t>
            </w:r>
          </w:p>
        </w:tc>
      </w:tr>
      <w:tr w:rsidR="00C93D3B" w14:paraId="7A6C74B5"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49ADD99" w14:textId="77777777" w:rsidR="00C93D3B" w:rsidRDefault="00B971D9">
            <w:pPr>
              <w:pStyle w:val="ConsPlusNormal"/>
              <w:jc w:val="center"/>
              <w:outlineLvl w:val="5"/>
            </w:pPr>
            <w:r>
              <w:rPr>
                <w:rFonts w:ascii="Times New Roman" w:hAnsi="Times New Roman" w:cs="Times New Roman"/>
              </w:rPr>
              <w:t>В.2.1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433FF43" w14:textId="77777777" w:rsidR="00C93D3B" w:rsidRDefault="00B971D9">
            <w:pPr>
              <w:pStyle w:val="ConsPlusNormal"/>
            </w:pPr>
            <w:r>
              <w:rPr>
                <w:rFonts w:ascii="Times New Roman" w:hAnsi="Times New Roman" w:cs="Times New Roman"/>
              </w:rPr>
              <w:t>проверки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9D48E86" w14:textId="77777777" w:rsidR="00C93D3B" w:rsidRDefault="00C93D3B">
            <w:pPr>
              <w:pStyle w:val="ConsPlusNormal"/>
              <w:rPr>
                <w:rFonts w:ascii="Times New Roman" w:hAnsi="Times New Roman" w:cs="Times New Roman"/>
              </w:rPr>
            </w:pPr>
          </w:p>
        </w:tc>
      </w:tr>
      <w:tr w:rsidR="00C93D3B" w14:paraId="7F12E94F"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DC62F47" w14:textId="77777777" w:rsidR="00C93D3B" w:rsidRDefault="00B971D9">
            <w:pPr>
              <w:pStyle w:val="ConsPlusNormal"/>
              <w:jc w:val="center"/>
            </w:pPr>
            <w:r>
              <w:rPr>
                <w:rFonts w:ascii="Times New Roman" w:hAnsi="Times New Roman" w:cs="Times New Roman"/>
              </w:rPr>
              <w:t>В.2.1.1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7108372" w14:textId="77777777" w:rsidR="00C93D3B" w:rsidRDefault="00B971D9">
            <w:pPr>
              <w:pStyle w:val="ConsPlusNormal"/>
            </w:pPr>
            <w:r>
              <w:rPr>
                <w:rFonts w:ascii="Times New Roman" w:hAnsi="Times New Roman" w:cs="Times New Roman"/>
              </w:rPr>
              <w:t>общее количество проверок</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F8F7F49" w14:textId="77777777" w:rsidR="00C93D3B" w:rsidRDefault="00C93D3B">
            <w:pPr>
              <w:pStyle w:val="ConsPlusNormal"/>
              <w:rPr>
                <w:rFonts w:ascii="Times New Roman" w:hAnsi="Times New Roman" w:cs="Times New Roman"/>
              </w:rPr>
            </w:pPr>
          </w:p>
        </w:tc>
      </w:tr>
      <w:tr w:rsidR="00C93D3B" w14:paraId="0FDAACE2"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38D7B15" w14:textId="77777777" w:rsidR="00C93D3B" w:rsidRDefault="00B971D9">
            <w:pPr>
              <w:pStyle w:val="ConsPlusNormal"/>
              <w:jc w:val="center"/>
            </w:pPr>
            <w:r>
              <w:rPr>
                <w:rFonts w:ascii="Times New Roman" w:hAnsi="Times New Roman" w:cs="Times New Roman"/>
              </w:rPr>
              <w:t>В.2.1.2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5B78003" w14:textId="77777777" w:rsidR="00C93D3B" w:rsidRDefault="00B971D9">
            <w:pPr>
              <w:pStyle w:val="ConsPlusNormal"/>
            </w:pPr>
            <w:r>
              <w:rPr>
                <w:rFonts w:ascii="Times New Roman" w:hAnsi="Times New Roman" w:cs="Times New Roman"/>
              </w:rPr>
              <w:t>общее количество плановых проверок</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BB6D372" w14:textId="77777777" w:rsidR="00C93D3B" w:rsidRDefault="00B971D9">
            <w:pPr>
              <w:pStyle w:val="ConsPlusNormal"/>
            </w:pPr>
            <w:r>
              <w:rPr>
                <w:rFonts w:ascii="Times New Roman" w:hAnsi="Times New Roman" w:cs="Times New Roman"/>
              </w:rPr>
              <w:t>устанавливается общий суммарный показатель</w:t>
            </w:r>
          </w:p>
        </w:tc>
      </w:tr>
      <w:tr w:rsidR="00C93D3B" w14:paraId="569B3233"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327263A" w14:textId="77777777" w:rsidR="00C93D3B" w:rsidRDefault="00B971D9">
            <w:pPr>
              <w:pStyle w:val="ConsPlusNormal"/>
              <w:jc w:val="center"/>
            </w:pPr>
            <w:r>
              <w:rPr>
                <w:rFonts w:ascii="Times New Roman" w:hAnsi="Times New Roman" w:cs="Times New Roman"/>
              </w:rPr>
              <w:t>В.2.1.3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FF26DE4" w14:textId="77777777" w:rsidR="00C93D3B" w:rsidRDefault="00B971D9">
            <w:pPr>
              <w:pStyle w:val="ConsPlusNormal"/>
            </w:pPr>
            <w:r>
              <w:rPr>
                <w:rFonts w:ascii="Times New Roman" w:hAnsi="Times New Roman" w:cs="Times New Roman"/>
              </w:rPr>
              <w:t>общее количество внеплановых проверок по основаниям</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26E901B" w14:textId="77777777" w:rsidR="00C93D3B" w:rsidRDefault="00B971D9">
            <w:pPr>
              <w:pStyle w:val="ConsPlusNormal"/>
            </w:pPr>
            <w:r>
              <w:rPr>
                <w:rFonts w:ascii="Times New Roman" w:hAnsi="Times New Roman" w:cs="Times New Roman"/>
              </w:rPr>
              <w:t>устанавливается общий суммарный показатель, а также по различным основаниям (в том числе по контролю за исполнением предписаний, выданных по результатам проведенной ранее проверки,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на основании приказов (распоряжений) руководителя органа государственного контроля (надзора), изданных в соответствии с требованием органов прокуратуры по иным основаниям, установленным законодательством Российской Федерации)</w:t>
            </w:r>
          </w:p>
        </w:tc>
      </w:tr>
      <w:tr w:rsidR="00C93D3B" w14:paraId="20E681FE"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AE1B8EE" w14:textId="77777777" w:rsidR="00C93D3B" w:rsidRDefault="00B971D9">
            <w:pPr>
              <w:pStyle w:val="ConsPlusNormal"/>
              <w:jc w:val="center"/>
            </w:pPr>
            <w:r>
              <w:rPr>
                <w:rFonts w:ascii="Times New Roman" w:hAnsi="Times New Roman" w:cs="Times New Roman"/>
              </w:rPr>
              <w:t>В.2.1.4</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080333D" w14:textId="77777777" w:rsidR="00C93D3B" w:rsidRDefault="00B971D9">
            <w:pPr>
              <w:pStyle w:val="ConsPlusNormal"/>
            </w:pPr>
            <w:r>
              <w:rPr>
                <w:rFonts w:ascii="Times New Roman" w:hAnsi="Times New Roman" w:cs="Times New Roman"/>
              </w:rPr>
              <w:t>количество субъектов (объектов), в отношении которых были проведены проверки, в том числе в разрезе категорий риска (классов опасности)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13A8E84" w14:textId="77777777" w:rsidR="00C93D3B" w:rsidRDefault="00B971D9">
            <w:pPr>
              <w:pStyle w:val="ConsPlusNormal"/>
            </w:pPr>
            <w:r>
              <w:rPr>
                <w:rFonts w:ascii="Times New Roman" w:hAnsi="Times New Roman" w:cs="Times New Roman"/>
              </w:rPr>
              <w:t>устанавливается показатель общего количества субъектов, в отношении которых проведены проверки</w:t>
            </w:r>
          </w:p>
          <w:p w14:paraId="2E7A3240" w14:textId="77777777" w:rsidR="00C93D3B" w:rsidRDefault="00C93D3B">
            <w:pPr>
              <w:pStyle w:val="ConsPlusNormal"/>
              <w:rPr>
                <w:rFonts w:ascii="Times New Roman" w:hAnsi="Times New Roman" w:cs="Times New Roman"/>
                <w:strike/>
              </w:rPr>
            </w:pPr>
          </w:p>
        </w:tc>
      </w:tr>
      <w:tr w:rsidR="00C93D3B" w14:paraId="2EE558DD"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6159E5A" w14:textId="77777777" w:rsidR="00C93D3B" w:rsidRDefault="00B971D9">
            <w:pPr>
              <w:pStyle w:val="ConsPlusNormal"/>
              <w:jc w:val="center"/>
            </w:pPr>
            <w:r>
              <w:rPr>
                <w:rFonts w:ascii="Times New Roman" w:hAnsi="Times New Roman" w:cs="Times New Roman"/>
              </w:rPr>
              <w:t>В.2.1.5</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668BB8F" w14:textId="77777777" w:rsidR="00C93D3B" w:rsidRDefault="00B971D9">
            <w:pPr>
              <w:pStyle w:val="ConsPlusNormal"/>
            </w:pPr>
            <w:r>
              <w:rPr>
                <w:rFonts w:ascii="Times New Roman" w:hAnsi="Times New Roman" w:cs="Times New Roman"/>
              </w:rPr>
              <w:t xml:space="preserve">количество плановых проверок, </w:t>
            </w:r>
            <w:r>
              <w:rPr>
                <w:rFonts w:ascii="Times New Roman" w:hAnsi="Times New Roman" w:cs="Times New Roman"/>
              </w:rPr>
              <w:lastRenderedPageBreak/>
              <w:t>проведенных в отношении субъектов (объектов), в том числе в разрезе категорий риска (классов опасности)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AF04720" w14:textId="77777777" w:rsidR="00C93D3B" w:rsidRDefault="00B971D9">
            <w:pPr>
              <w:pStyle w:val="ConsPlusNormal"/>
            </w:pPr>
            <w:r>
              <w:rPr>
                <w:rFonts w:ascii="Times New Roman" w:hAnsi="Times New Roman" w:cs="Times New Roman"/>
              </w:rPr>
              <w:lastRenderedPageBreak/>
              <w:t xml:space="preserve">группы показателей устанавливаются в соответствии </w:t>
            </w:r>
            <w:r>
              <w:rPr>
                <w:rFonts w:ascii="Times New Roman" w:hAnsi="Times New Roman" w:cs="Times New Roman"/>
              </w:rPr>
              <w:lastRenderedPageBreak/>
              <w:t>с общим количеством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w:t>
            </w:r>
          </w:p>
        </w:tc>
      </w:tr>
      <w:tr w:rsidR="00C93D3B" w14:paraId="045BFF9F"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F8EDFA4" w14:textId="77777777" w:rsidR="00C93D3B" w:rsidRDefault="00B971D9">
            <w:pPr>
              <w:pStyle w:val="ConsPlusNormal"/>
              <w:jc w:val="center"/>
            </w:pPr>
            <w:r>
              <w:rPr>
                <w:rFonts w:ascii="Times New Roman" w:hAnsi="Times New Roman" w:cs="Times New Roman"/>
              </w:rPr>
              <w:lastRenderedPageBreak/>
              <w:t>В.2.1.6</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72669C0" w14:textId="77777777" w:rsidR="00C93D3B" w:rsidRDefault="00B971D9">
            <w:pPr>
              <w:pStyle w:val="ConsPlusNormal"/>
            </w:pPr>
            <w:r>
              <w:rPr>
                <w:rFonts w:ascii="Times New Roman" w:hAnsi="Times New Roman" w:cs="Times New Roman"/>
              </w:rPr>
              <w:t>количество внеплановых проверок, проведенных в отношении субъектов (объектов), в том числе в разрезе категорий риска (классов опасности)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7B3B60E" w14:textId="77777777" w:rsidR="00C93D3B" w:rsidRDefault="00B971D9">
            <w:pPr>
              <w:pStyle w:val="ConsPlusNormal"/>
            </w:pPr>
            <w:r>
              <w:rPr>
                <w:rFonts w:ascii="Times New Roman" w:hAnsi="Times New Roman" w:cs="Times New Roman"/>
              </w:rPr>
              <w:t>группы показателей устанавливаются в соответствии с общим количеством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w:t>
            </w:r>
          </w:p>
        </w:tc>
      </w:tr>
      <w:tr w:rsidR="00C93D3B" w14:paraId="5CD82CF9"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86A23A5" w14:textId="77777777" w:rsidR="00C93D3B" w:rsidRDefault="00B971D9">
            <w:pPr>
              <w:pStyle w:val="ConsPlusNormal"/>
              <w:jc w:val="center"/>
            </w:pPr>
            <w:r>
              <w:rPr>
                <w:rFonts w:ascii="Times New Roman" w:hAnsi="Times New Roman" w:cs="Times New Roman"/>
              </w:rPr>
              <w:t>В.2.1.7</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AE64336" w14:textId="77777777" w:rsidR="00C93D3B" w:rsidRDefault="00B971D9">
            <w:pPr>
              <w:pStyle w:val="ConsPlusNormal"/>
            </w:pPr>
            <w:r>
              <w:rPr>
                <w:rFonts w:ascii="Times New Roman" w:hAnsi="Times New Roman" w:cs="Times New Roman"/>
              </w:rPr>
              <w:t>количество проверенных субъектов из каждой категории риска, допустивших нарушения различной степени тяжести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EAD5963" w14:textId="77777777" w:rsidR="00C93D3B" w:rsidRDefault="00B971D9">
            <w:pPr>
              <w:pStyle w:val="ConsPlusNormal"/>
            </w:pPr>
            <w:r>
              <w:rPr>
                <w:rFonts w:ascii="Times New Roman" w:hAnsi="Times New Roman" w:cs="Times New Roman"/>
              </w:rPr>
              <w:t>группы показателей устанавливаются для органов, применяющих риск-ориентированный подход при осуществлении государственного контроля (надзора).</w:t>
            </w:r>
          </w:p>
          <w:p w14:paraId="0B4B2507" w14:textId="77777777" w:rsidR="00C93D3B" w:rsidRDefault="00B971D9">
            <w:pPr>
              <w:pStyle w:val="ConsPlusNormal"/>
            </w:pPr>
            <w:r>
              <w:rPr>
                <w:rFonts w:ascii="Times New Roman" w:hAnsi="Times New Roman" w:cs="Times New Roman"/>
              </w:rPr>
              <w:t>Показатели устанавливаются в отношении нарушений, в результате которых причинен вред или была создана угроза его причинения</w:t>
            </w:r>
          </w:p>
        </w:tc>
      </w:tr>
      <w:tr w:rsidR="00C93D3B" w14:paraId="549B4FBA"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C422578" w14:textId="77777777" w:rsidR="00C93D3B" w:rsidRDefault="00B971D9">
            <w:pPr>
              <w:pStyle w:val="ConsPlusNormal"/>
              <w:jc w:val="center"/>
            </w:pPr>
            <w:r>
              <w:rPr>
                <w:rFonts w:ascii="Times New Roman" w:hAnsi="Times New Roman" w:cs="Times New Roman"/>
              </w:rPr>
              <w:t>В.2.1.8</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0A464B4" w14:textId="77777777" w:rsidR="00C93D3B" w:rsidRDefault="00B971D9">
            <w:pPr>
              <w:pStyle w:val="ConsPlusNormal"/>
            </w:pPr>
            <w:r>
              <w:rPr>
                <w:rFonts w:ascii="Times New Roman" w:hAnsi="Times New Roman" w:cs="Times New Roman"/>
              </w:rPr>
              <w:t>доля субъектов (объектов), в отношении которых были проведены проверки, в том числе в разрезе категорий риска (классов опасности)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DB82DD2" w14:textId="77777777" w:rsidR="00C93D3B" w:rsidRDefault="00B971D9">
            <w:pPr>
              <w:pStyle w:val="ConsPlusNormal"/>
            </w:pPr>
            <w:r>
              <w:rPr>
                <w:rFonts w:ascii="Times New Roman" w:hAnsi="Times New Roman" w:cs="Times New Roman"/>
              </w:rPr>
              <w:t>показатели устанавливаются в процентах от общего количества субъектов (объектов), осуществляющих деятельность, которая подлежит государственному контролю (надзору), на территории Свердловской области.</w:t>
            </w:r>
          </w:p>
          <w:p w14:paraId="1DC2C8BA" w14:textId="77777777" w:rsidR="00C93D3B" w:rsidRDefault="00B971D9">
            <w:pPr>
              <w:pStyle w:val="ConsPlusNormal"/>
            </w:pPr>
            <w:r>
              <w:rPr>
                <w:rFonts w:ascii="Times New Roman" w:hAnsi="Times New Roman" w:cs="Times New Roman"/>
              </w:rPr>
              <w:t>Группы показателей устанавливаются для органов, применяющих риск-ориентированный подход при осуществлении государственного контроля (надзора)</w:t>
            </w:r>
          </w:p>
        </w:tc>
      </w:tr>
      <w:tr w:rsidR="00C93D3B" w14:paraId="54B98956"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54E6956" w14:textId="77777777" w:rsidR="00C93D3B" w:rsidRDefault="00B971D9">
            <w:pPr>
              <w:pStyle w:val="ConsPlusNormal"/>
              <w:jc w:val="center"/>
            </w:pPr>
            <w:r>
              <w:rPr>
                <w:rFonts w:ascii="Times New Roman" w:hAnsi="Times New Roman" w:cs="Times New Roman"/>
              </w:rPr>
              <w:t>В.2.1.9</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2BEF1F" w14:textId="77777777" w:rsidR="00C93D3B" w:rsidRDefault="00B971D9">
            <w:pPr>
              <w:pStyle w:val="ConsPlusNormal"/>
            </w:pPr>
            <w:r>
              <w:rPr>
                <w:rFonts w:ascii="Times New Roman" w:hAnsi="Times New Roman" w:cs="Times New Roman"/>
              </w:rPr>
              <w:t>доля плановых проверок, проведенных в отношении субъектов (объектов), в том числе в разрезе категорий риска (классов опасности)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813ACD" w14:textId="77777777" w:rsidR="00C93D3B" w:rsidRDefault="00B971D9">
            <w:pPr>
              <w:pStyle w:val="ConsPlusNormal"/>
            </w:pPr>
            <w:r>
              <w:rPr>
                <w:rFonts w:ascii="Times New Roman" w:hAnsi="Times New Roman" w:cs="Times New Roman"/>
              </w:rPr>
              <w:t>группы показателей устанавливаются в процентах от общего количества 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w:t>
            </w:r>
          </w:p>
        </w:tc>
      </w:tr>
      <w:tr w:rsidR="00C93D3B" w14:paraId="5CD3A71E"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CD6914A" w14:textId="77777777" w:rsidR="00C93D3B" w:rsidRDefault="00B971D9">
            <w:pPr>
              <w:pStyle w:val="ConsPlusNormal"/>
              <w:jc w:val="center"/>
            </w:pPr>
            <w:r>
              <w:rPr>
                <w:rFonts w:ascii="Times New Roman" w:hAnsi="Times New Roman" w:cs="Times New Roman"/>
              </w:rPr>
              <w:t>В.2.1.10</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E90B70B" w14:textId="77777777" w:rsidR="00C93D3B" w:rsidRDefault="00B971D9">
            <w:pPr>
              <w:pStyle w:val="ConsPlusNormal"/>
            </w:pPr>
            <w:r>
              <w:rPr>
                <w:rFonts w:ascii="Times New Roman" w:hAnsi="Times New Roman" w:cs="Times New Roman"/>
              </w:rPr>
              <w:t>доля внеплановых проверок, проведенных в отношении субъектов (объектов), в том числе в разрезе категорий риска (классов опасности)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0CB283F" w14:textId="77777777" w:rsidR="00C93D3B" w:rsidRDefault="00B971D9">
            <w:pPr>
              <w:pStyle w:val="ConsPlusNormal"/>
            </w:pPr>
            <w:r>
              <w:rPr>
                <w:rFonts w:ascii="Times New Roman" w:hAnsi="Times New Roman" w:cs="Times New Roman"/>
              </w:rPr>
              <w:t>группы показателей устанавливаются в процентах от общего количества внеплановых проверок, проведенных в отношении субъектов (объектов), для органов, применяющих риск-ориентированный подход при осуществлении государственного контроля (надзора)</w:t>
            </w:r>
          </w:p>
        </w:tc>
      </w:tr>
      <w:tr w:rsidR="00C93D3B" w14:paraId="35A28DCB"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EBF0683" w14:textId="77777777" w:rsidR="00C93D3B" w:rsidRDefault="00B971D9">
            <w:pPr>
              <w:pStyle w:val="ConsPlusNormal"/>
              <w:jc w:val="center"/>
            </w:pPr>
            <w:r>
              <w:rPr>
                <w:rFonts w:ascii="Times New Roman" w:hAnsi="Times New Roman" w:cs="Times New Roman"/>
              </w:rPr>
              <w:t>В.2.1.11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169968C" w14:textId="77777777" w:rsidR="00C93D3B" w:rsidRDefault="00B971D9">
            <w:pPr>
              <w:pStyle w:val="ConsPlusNormal"/>
            </w:pPr>
            <w:r>
              <w:rPr>
                <w:rFonts w:ascii="Times New Roman" w:hAnsi="Times New Roman" w:cs="Times New Roman"/>
              </w:rP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AC1533A" w14:textId="77777777" w:rsidR="00C93D3B" w:rsidRDefault="00B971D9">
            <w:pPr>
              <w:pStyle w:val="ConsPlusNormal"/>
            </w:pPr>
            <w:r>
              <w:rPr>
                <w:rFonts w:ascii="Times New Roman" w:hAnsi="Times New Roman" w:cs="Times New Roman"/>
              </w:rPr>
              <w:t>группы показателей устанавливаются в процентах от общего количества плановых и внеплановых проверок, проведенных в отношении субъектов (объектов) двух наименее опасных категорий риска (классов опасности), для органов, применяющих риск-ориентированный подход при осуществлении государственного контроля (надзора)</w:t>
            </w:r>
          </w:p>
        </w:tc>
      </w:tr>
      <w:tr w:rsidR="00C93D3B" w14:paraId="6E86CD10"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82687A7" w14:textId="77777777" w:rsidR="00C93D3B" w:rsidRDefault="00B971D9">
            <w:pPr>
              <w:pStyle w:val="ConsPlusNormal"/>
              <w:jc w:val="center"/>
            </w:pPr>
            <w:r>
              <w:rPr>
                <w:rFonts w:ascii="Times New Roman" w:hAnsi="Times New Roman" w:cs="Times New Roman"/>
              </w:rPr>
              <w:t>В.2.1.12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92EE284" w14:textId="77777777" w:rsidR="00C93D3B" w:rsidRDefault="00B971D9">
            <w:pPr>
              <w:pStyle w:val="ConsPlusNormal"/>
            </w:pPr>
            <w:r>
              <w:rPr>
                <w:rFonts w:ascii="Times New Roman" w:hAnsi="Times New Roman" w:cs="Times New Roman"/>
              </w:rPr>
              <w:t>доля проверок, на результаты которых поданы жалобы</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6B4BB6B" w14:textId="77777777" w:rsidR="00C93D3B" w:rsidRDefault="00B971D9">
            <w:pPr>
              <w:pStyle w:val="ConsPlusNormal"/>
            </w:pPr>
            <w:r>
              <w:rPr>
                <w:rFonts w:ascii="Times New Roman" w:hAnsi="Times New Roman" w:cs="Times New Roman"/>
              </w:rPr>
              <w:t>показатель устанавливается в процентах от общего числа проверок</w:t>
            </w:r>
          </w:p>
        </w:tc>
      </w:tr>
      <w:tr w:rsidR="00C93D3B" w14:paraId="2191958F"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475CCCF" w14:textId="77777777" w:rsidR="00C93D3B" w:rsidRDefault="00B971D9">
            <w:pPr>
              <w:pStyle w:val="ConsPlusNormal"/>
              <w:jc w:val="center"/>
            </w:pPr>
            <w:r>
              <w:rPr>
                <w:rFonts w:ascii="Times New Roman" w:hAnsi="Times New Roman" w:cs="Times New Roman"/>
              </w:rPr>
              <w:t>В.2.1.13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63EED8C" w14:textId="77777777" w:rsidR="00C93D3B" w:rsidRDefault="00B971D9">
            <w:pPr>
              <w:pStyle w:val="ConsPlusNormal"/>
            </w:pPr>
            <w:r>
              <w:rPr>
                <w:rFonts w:ascii="Times New Roman" w:hAnsi="Times New Roman" w:cs="Times New Roman"/>
              </w:rPr>
              <w:t xml:space="preserve">доля заявлений органов </w:t>
            </w:r>
            <w:r>
              <w:rPr>
                <w:rFonts w:ascii="Times New Roman" w:hAnsi="Times New Roman" w:cs="Times New Roman"/>
              </w:rPr>
              <w:lastRenderedPageBreak/>
              <w:t>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72C1795" w14:textId="77777777" w:rsidR="00C93D3B" w:rsidRDefault="00B971D9">
            <w:pPr>
              <w:pStyle w:val="ConsPlusNormal"/>
            </w:pPr>
            <w:r>
              <w:rPr>
                <w:rFonts w:ascii="Times New Roman" w:hAnsi="Times New Roman" w:cs="Times New Roman"/>
              </w:rPr>
              <w:lastRenderedPageBreak/>
              <w:t xml:space="preserve">показатель устанавливается в процентах от общего </w:t>
            </w:r>
            <w:r>
              <w:rPr>
                <w:rFonts w:ascii="Times New Roman" w:hAnsi="Times New Roman" w:cs="Times New Roman"/>
              </w:rPr>
              <w:lastRenderedPageBreak/>
              <w:t>числа направленных в органы прокуратуры заявлений, в том числе заявлений о согласовании проведения внеплановых выездных проверок, проводимых в рамках лицензионного контроля, в согласовании которых было отказано</w:t>
            </w:r>
          </w:p>
        </w:tc>
      </w:tr>
      <w:tr w:rsidR="00C93D3B" w14:paraId="4ACE3F28"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9234E09" w14:textId="77777777" w:rsidR="00C93D3B" w:rsidRDefault="00B971D9">
            <w:pPr>
              <w:pStyle w:val="ConsPlusNormal"/>
              <w:jc w:val="center"/>
            </w:pPr>
            <w:r>
              <w:rPr>
                <w:rFonts w:ascii="Times New Roman" w:hAnsi="Times New Roman" w:cs="Times New Roman"/>
              </w:rPr>
              <w:lastRenderedPageBreak/>
              <w:t>В.2.1.14</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A75AD3A" w14:textId="77777777" w:rsidR="00C93D3B" w:rsidRDefault="00B971D9">
            <w:pPr>
              <w:pStyle w:val="ConsPlusNormal"/>
            </w:pPr>
            <w:r>
              <w:rPr>
                <w:rFonts w:ascii="Times New Roman" w:hAnsi="Times New Roman" w:cs="Times New Roman"/>
              </w:rPr>
              <w:t>доля проверок, результаты которых были признаны недействительными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F834A82" w14:textId="77777777" w:rsidR="00C93D3B" w:rsidRDefault="00B971D9">
            <w:pPr>
              <w:pStyle w:val="ConsPlusNormal"/>
            </w:pPr>
            <w:r>
              <w:rPr>
                <w:rFonts w:ascii="Times New Roman" w:hAnsi="Times New Roman" w:cs="Times New Roman"/>
              </w:rPr>
              <w:t>показатель устанавливается в процентах и учитывает долю проверок, результаты которых были признаны недействительными, в том числе по решению суда и по предписанию органов прокуратуры</w:t>
            </w:r>
          </w:p>
        </w:tc>
      </w:tr>
      <w:tr w:rsidR="00C93D3B" w14:paraId="7951F66D"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559CAE1" w14:textId="77777777" w:rsidR="00C93D3B" w:rsidRDefault="00B971D9">
            <w:pPr>
              <w:pStyle w:val="ConsPlusNormal"/>
              <w:jc w:val="center"/>
            </w:pPr>
            <w:r>
              <w:rPr>
                <w:rFonts w:ascii="Times New Roman" w:hAnsi="Times New Roman" w:cs="Times New Roman"/>
              </w:rPr>
              <w:t>В.2.1.15</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0C9026A" w14:textId="77777777" w:rsidR="00C93D3B" w:rsidRDefault="00B971D9">
            <w:pPr>
              <w:pStyle w:val="ConsPlusNormal"/>
            </w:pPr>
            <w:r>
              <w:rPr>
                <w:rFonts w:ascii="Times New Roman" w:hAnsi="Times New Roman" w:cs="Times New Roman"/>
              </w:rPr>
              <w:t>количество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A6E6CD4" w14:textId="77777777" w:rsidR="00C93D3B" w:rsidRDefault="00B971D9">
            <w:pPr>
              <w:pStyle w:val="ConsPlusNormal"/>
            </w:pPr>
            <w:r>
              <w:rPr>
                <w:rFonts w:ascii="Times New Roman" w:hAnsi="Times New Roman" w:cs="Times New Roman"/>
              </w:rPr>
              <w:t>показатели учитывают проверки, проведенные в том числе в рамках лицензионного контроля</w:t>
            </w:r>
          </w:p>
        </w:tc>
      </w:tr>
      <w:tr w:rsidR="00C93D3B" w14:paraId="64DE6A5F"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867A5B6" w14:textId="77777777" w:rsidR="00C93D3B" w:rsidRDefault="00B971D9">
            <w:pPr>
              <w:pStyle w:val="ConsPlusNormal"/>
              <w:jc w:val="center"/>
            </w:pPr>
            <w:r>
              <w:rPr>
                <w:rFonts w:ascii="Times New Roman" w:hAnsi="Times New Roman" w:cs="Times New Roman"/>
              </w:rPr>
              <w:t>В.2.1.16</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4D2989" w14:textId="77777777" w:rsidR="00C93D3B" w:rsidRDefault="00B971D9">
            <w:pPr>
              <w:pStyle w:val="ConsPlusNormal"/>
            </w:pPr>
            <w:r>
              <w:rPr>
                <w:rFonts w:ascii="Times New Roman" w:hAnsi="Times New Roman" w:cs="Times New Roman"/>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A3F2E41" w14:textId="77777777" w:rsidR="00C93D3B" w:rsidRDefault="00B971D9">
            <w:pPr>
              <w:pStyle w:val="ConsPlusNormal"/>
            </w:pPr>
            <w:r>
              <w:rPr>
                <w:rFonts w:ascii="Times New Roman" w:hAnsi="Times New Roman" w:cs="Times New Roman"/>
              </w:rPr>
              <w:t>показатель устанавливается в процентах от общего количества проведенных проверок органами государственного контроля (надзора) с нарушениями требований законодательства Российской Федерации о порядке их проведения</w:t>
            </w:r>
          </w:p>
        </w:tc>
      </w:tr>
      <w:tr w:rsidR="00C93D3B" w14:paraId="354C431D"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3A3BAF8" w14:textId="77777777" w:rsidR="00C93D3B" w:rsidRDefault="00B971D9">
            <w:pPr>
              <w:pStyle w:val="ConsPlusNormal"/>
              <w:jc w:val="center"/>
            </w:pPr>
            <w:r>
              <w:rPr>
                <w:rFonts w:ascii="Times New Roman" w:hAnsi="Times New Roman" w:cs="Times New Roman"/>
              </w:rPr>
              <w:t>В.2.1.17</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B488A9E" w14:textId="77777777" w:rsidR="00C93D3B" w:rsidRDefault="00B971D9">
            <w:pPr>
              <w:pStyle w:val="ConsPlusNormal"/>
            </w:pPr>
            <w:r>
              <w:rPr>
                <w:rFonts w:ascii="Times New Roman" w:hAnsi="Times New Roman" w:cs="Times New Roman"/>
              </w:rPr>
              <w:t xml:space="preserve">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w:t>
            </w:r>
            <w:r>
              <w:rPr>
                <w:rFonts w:ascii="Times New Roman" w:hAnsi="Times New Roman" w:cs="Times New Roman"/>
              </w:rPr>
              <w:lastRenderedPageBreak/>
              <w:t>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8FAB707" w14:textId="77777777" w:rsidR="00C93D3B" w:rsidRDefault="00B971D9">
            <w:pPr>
              <w:pStyle w:val="ConsPlusNormal"/>
            </w:pPr>
            <w:r>
              <w:rPr>
                <w:rFonts w:ascii="Times New Roman" w:hAnsi="Times New Roman" w:cs="Times New Roman"/>
              </w:rPr>
              <w:lastRenderedPageBreak/>
              <w:t>показатели устанавливаются в процентах по каждому виду мероприятий (плановому, внеплановому и по каждой из причин)</w:t>
            </w:r>
          </w:p>
        </w:tc>
      </w:tr>
      <w:tr w:rsidR="00C93D3B" w14:paraId="764A5CA1"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9B77285" w14:textId="77777777" w:rsidR="00C93D3B" w:rsidRDefault="00B971D9">
            <w:pPr>
              <w:pStyle w:val="ConsPlusNormal"/>
              <w:jc w:val="center"/>
            </w:pPr>
            <w:r>
              <w:rPr>
                <w:rFonts w:ascii="Times New Roman" w:hAnsi="Times New Roman" w:cs="Times New Roman"/>
              </w:rPr>
              <w:t>В.2.1.18</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DB140FE" w14:textId="77777777" w:rsidR="00C93D3B" w:rsidRDefault="00B971D9">
            <w:pPr>
              <w:pStyle w:val="ConsPlusNormal"/>
            </w:pPr>
            <w:r>
              <w:rPr>
                <w:rFonts w:ascii="Times New Roman"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4172099" w14:textId="77777777" w:rsidR="00C93D3B" w:rsidRDefault="00B971D9">
            <w:pPr>
              <w:pStyle w:val="ConsPlusNormal"/>
            </w:pPr>
            <w:r>
              <w:rPr>
                <w:rFonts w:ascii="Times New Roman" w:hAnsi="Times New Roman" w:cs="Times New Roman"/>
              </w:rPr>
              <w:t>показатель устанавливается в процентах от общего количества проверок, в результате которых выявлены нарушения обязательных требований, в том числе проверок, проведенных в рамках лицензионного контроля</w:t>
            </w:r>
          </w:p>
        </w:tc>
      </w:tr>
      <w:tr w:rsidR="00C93D3B" w14:paraId="0842E085"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DD07E88" w14:textId="77777777" w:rsidR="00C93D3B" w:rsidRDefault="00B971D9">
            <w:pPr>
              <w:pStyle w:val="ConsPlusNormal"/>
              <w:jc w:val="center"/>
            </w:pPr>
            <w:r>
              <w:rPr>
                <w:rFonts w:ascii="Times New Roman" w:hAnsi="Times New Roman" w:cs="Times New Roman"/>
              </w:rPr>
              <w:t>В.2.1.19</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292EC90" w14:textId="77777777" w:rsidR="00C93D3B" w:rsidRDefault="00B971D9">
            <w:pPr>
              <w:pStyle w:val="ConsPlusNormal"/>
            </w:pPr>
            <w:r>
              <w:rPr>
                <w:rFonts w:ascii="Times New Roman" w:hAnsi="Times New Roman" w:cs="Times New Roman"/>
              </w:rPr>
              <w:t>общая сумма наложенных по итогам проверок административных штрафов</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98A4341" w14:textId="77777777" w:rsidR="00C93D3B" w:rsidRDefault="00B971D9">
            <w:pPr>
              <w:pStyle w:val="ConsPlusNormal"/>
            </w:pPr>
            <w:r>
              <w:rPr>
                <w:rFonts w:ascii="Times New Roman" w:hAnsi="Times New Roman" w:cs="Times New Roman"/>
              </w:rPr>
              <w:t>показатель устанавливается в соответствии с общей суммой наложенных штрафов, с учетом в том числе штрафов, наложенных на должностных лиц, индивидуальных предпринимателей и юридических лиц. Показатель устанавливается в млн. рублей</w:t>
            </w:r>
          </w:p>
        </w:tc>
      </w:tr>
      <w:tr w:rsidR="00C93D3B" w14:paraId="648D2CC4"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8AC01DF" w14:textId="77777777" w:rsidR="00C93D3B" w:rsidRDefault="00B971D9">
            <w:pPr>
              <w:pStyle w:val="ConsPlusNormal"/>
              <w:jc w:val="center"/>
            </w:pPr>
            <w:r>
              <w:rPr>
                <w:rFonts w:ascii="Times New Roman" w:hAnsi="Times New Roman" w:cs="Times New Roman"/>
              </w:rPr>
              <w:t>В.2.1.20</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9D07A4A" w14:textId="77777777" w:rsidR="00C93D3B" w:rsidRDefault="00B971D9">
            <w:pPr>
              <w:pStyle w:val="ConsPlusNormal"/>
            </w:pPr>
            <w:r>
              <w:rPr>
                <w:rFonts w:ascii="Times New Roman" w:hAnsi="Times New Roman" w:cs="Times New Roman"/>
              </w:rPr>
              <w:t>общая сумма уплаченных (взысканных) административных штрафов, наложенных по итогам проверок</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DF03E26" w14:textId="77777777" w:rsidR="00C93D3B" w:rsidRDefault="00B971D9">
            <w:pPr>
              <w:pStyle w:val="ConsPlusNormal"/>
            </w:pPr>
            <w:r>
              <w:rPr>
                <w:rFonts w:ascii="Times New Roman" w:hAnsi="Times New Roman" w:cs="Times New Roman"/>
              </w:rPr>
              <w:t>показатель учитывает сумму уплаченных (взысканных в том числе в рамках лицензионного контроля) административных штрафов (млн. рублей)</w:t>
            </w:r>
          </w:p>
        </w:tc>
      </w:tr>
      <w:tr w:rsidR="00C93D3B" w14:paraId="5829A4FB"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6FB49CD" w14:textId="77777777" w:rsidR="00C93D3B" w:rsidRDefault="00B971D9">
            <w:pPr>
              <w:pStyle w:val="ConsPlusNormal"/>
              <w:jc w:val="center"/>
            </w:pPr>
            <w:r>
              <w:rPr>
                <w:rFonts w:ascii="Times New Roman" w:hAnsi="Times New Roman" w:cs="Times New Roman"/>
              </w:rPr>
              <w:t>В.2.1.21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14AF4D8" w14:textId="77777777" w:rsidR="00C93D3B" w:rsidRDefault="00B971D9">
            <w:pPr>
              <w:pStyle w:val="ConsPlusNormal"/>
            </w:pPr>
            <w:r>
              <w:rPr>
                <w:rFonts w:ascii="Times New Roman" w:hAnsi="Times New Roman" w:cs="Times New Roman"/>
              </w:rPr>
              <w:t>отношение суммы взысканных административных штрафов к общей сумме наложенных административных штрафов</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39FE539" w14:textId="77777777" w:rsidR="00C93D3B" w:rsidRDefault="00B971D9">
            <w:pPr>
              <w:pStyle w:val="ConsPlusNormal"/>
            </w:pPr>
            <w:r>
              <w:rPr>
                <w:rFonts w:ascii="Times New Roman" w:hAnsi="Times New Roman" w:cs="Times New Roman"/>
              </w:rPr>
              <w:t>показатель устанавливается в процентах и учитывает штрафы, наложенные в том числе в рамках лицензионного контроля</w:t>
            </w:r>
          </w:p>
        </w:tc>
      </w:tr>
      <w:tr w:rsidR="00C93D3B" w14:paraId="73E57AFE"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0AB12F7" w14:textId="77777777" w:rsidR="00C93D3B" w:rsidRDefault="00B971D9">
            <w:pPr>
              <w:pStyle w:val="ConsPlusNormal"/>
              <w:jc w:val="center"/>
              <w:outlineLvl w:val="5"/>
            </w:pPr>
            <w:r>
              <w:rPr>
                <w:rFonts w:ascii="Times New Roman" w:hAnsi="Times New Roman" w:cs="Times New Roman"/>
              </w:rPr>
              <w:t>В.2.2</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E036924" w14:textId="77777777" w:rsidR="00C93D3B" w:rsidRDefault="00B971D9">
            <w:pPr>
              <w:pStyle w:val="ConsPlusNormal"/>
            </w:pPr>
            <w:r>
              <w:rPr>
                <w:rFonts w:ascii="Times New Roman" w:hAnsi="Times New Roman" w:cs="Times New Roman"/>
              </w:rPr>
              <w:t>режим постоянного государственного контроля (надзора) (при наличии)</w:t>
            </w:r>
          </w:p>
        </w:tc>
      </w:tr>
      <w:tr w:rsidR="00C93D3B" w14:paraId="5ABE6022"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5AC5836" w14:textId="77777777" w:rsidR="00C93D3B" w:rsidRDefault="00B971D9">
            <w:pPr>
              <w:pStyle w:val="ConsPlusNormal"/>
              <w:jc w:val="center"/>
            </w:pPr>
            <w:r>
              <w:rPr>
                <w:rFonts w:ascii="Times New Roman" w:hAnsi="Times New Roman" w:cs="Times New Roman"/>
              </w:rPr>
              <w:t>В.2.2.1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FC0E5DB" w14:textId="77777777" w:rsidR="00C93D3B" w:rsidRDefault="00B971D9">
            <w:pPr>
              <w:pStyle w:val="ConsPlusNormal"/>
            </w:pPr>
            <w:r>
              <w:rPr>
                <w:rFonts w:ascii="Times New Roman" w:hAnsi="Times New Roman" w:cs="Times New Roman"/>
              </w:rPr>
              <w:t>количество объектов, в отношении которых установлен режим постоянного государственного контроля (надзора)</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63F0563" w14:textId="77777777" w:rsidR="00C93D3B" w:rsidRDefault="00C93D3B">
            <w:pPr>
              <w:pStyle w:val="ConsPlusNormal"/>
              <w:rPr>
                <w:rFonts w:ascii="Times New Roman" w:hAnsi="Times New Roman" w:cs="Times New Roman"/>
              </w:rPr>
            </w:pPr>
          </w:p>
        </w:tc>
      </w:tr>
      <w:tr w:rsidR="00C93D3B" w14:paraId="627F8BFE"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47AE8E5" w14:textId="77777777" w:rsidR="00C93D3B" w:rsidRDefault="00B971D9">
            <w:pPr>
              <w:pStyle w:val="ConsPlusNormal"/>
              <w:jc w:val="center"/>
            </w:pPr>
            <w:r>
              <w:rPr>
                <w:rFonts w:ascii="Times New Roman" w:hAnsi="Times New Roman" w:cs="Times New Roman"/>
              </w:rPr>
              <w:t>В.2.2.2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A456C4A" w14:textId="77777777" w:rsidR="00C93D3B" w:rsidRDefault="00B971D9">
            <w:pPr>
              <w:pStyle w:val="ConsPlusNormal"/>
            </w:pPr>
            <w:r>
              <w:rPr>
                <w:rFonts w:ascii="Times New Roman" w:hAnsi="Times New Roman" w:cs="Times New Roman"/>
              </w:rPr>
              <w:t>доля объектов, по которым выявлены правонарушения в результате осуществления постоянного государственного контроля (надзора)</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4581738" w14:textId="77777777" w:rsidR="00C93D3B" w:rsidRDefault="00B971D9">
            <w:pPr>
              <w:pStyle w:val="ConsPlusNormal"/>
            </w:pPr>
            <w:r>
              <w:rPr>
                <w:rFonts w:ascii="Times New Roman" w:hAnsi="Times New Roman" w:cs="Times New Roman"/>
              </w:rPr>
              <w:t>показатель устанавливается в процентах от общего количества объектов, в отношении которых установлен режим постоянного государственного контроля (надзора)</w:t>
            </w:r>
          </w:p>
        </w:tc>
      </w:tr>
      <w:tr w:rsidR="00C93D3B" w14:paraId="77EE361F"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22A8882" w14:textId="77777777" w:rsidR="00C93D3B" w:rsidRDefault="00B971D9">
            <w:pPr>
              <w:pStyle w:val="ConsPlusNormal"/>
              <w:jc w:val="center"/>
            </w:pPr>
            <w:r>
              <w:rPr>
                <w:rFonts w:ascii="Times New Roman" w:hAnsi="Times New Roman" w:cs="Times New Roman"/>
              </w:rPr>
              <w:t>В.2.2.3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4C3B905" w14:textId="77777777" w:rsidR="00C93D3B" w:rsidRDefault="00B971D9">
            <w:pPr>
              <w:pStyle w:val="ConsPlusNormal"/>
            </w:pPr>
            <w:r>
              <w:rPr>
                <w:rFonts w:ascii="Times New Roman" w:hAnsi="Times New Roman" w:cs="Times New Roman"/>
              </w:rPr>
              <w:t>количество выявленных за период времени правонарушений в рамках режима постоянного государственного контроля (надзора)</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39DCDD5" w14:textId="77777777" w:rsidR="00C93D3B" w:rsidRDefault="00B971D9">
            <w:pPr>
              <w:pStyle w:val="ConsPlusNormal"/>
            </w:pPr>
            <w:r>
              <w:rPr>
                <w:rFonts w:ascii="Times New Roman" w:hAnsi="Times New Roman" w:cs="Times New Roman"/>
              </w:rPr>
              <w:t>группы показателей учитывают общее количество выявленных 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w:t>
            </w:r>
          </w:p>
        </w:tc>
      </w:tr>
      <w:tr w:rsidR="00C93D3B" w14:paraId="188F9A59"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89F49FD" w14:textId="77777777" w:rsidR="00C93D3B" w:rsidRDefault="00B971D9">
            <w:pPr>
              <w:pStyle w:val="ConsPlusNormal"/>
              <w:jc w:val="center"/>
            </w:pPr>
            <w:r>
              <w:rPr>
                <w:rFonts w:ascii="Times New Roman" w:hAnsi="Times New Roman" w:cs="Times New Roman"/>
              </w:rPr>
              <w:lastRenderedPageBreak/>
              <w:t>В.2.2.4</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1E612CD" w14:textId="77777777" w:rsidR="00C93D3B" w:rsidRDefault="00B971D9">
            <w:pPr>
              <w:pStyle w:val="ConsPlusNormal"/>
            </w:pPr>
            <w:r>
              <w:rPr>
                <w:rFonts w:ascii="Times New Roman" w:hAnsi="Times New Roman" w:cs="Times New Roman"/>
              </w:rPr>
              <w:t>общая сумма наложенных административных штрафов по итогам осуществления режима постоянного государственного контроля (надзора)</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26C1C89" w14:textId="77777777" w:rsidR="00C93D3B" w:rsidRDefault="00B971D9">
            <w:pPr>
              <w:pStyle w:val="ConsPlusNormal"/>
            </w:pPr>
            <w:r>
              <w:rPr>
                <w:rFonts w:ascii="Times New Roman" w:hAnsi="Times New Roman" w:cs="Times New Roman"/>
              </w:rPr>
              <w:t>показатель устанавливается в общей сумме наложенных штрафов, учитывающей в том числе штрафы, наложенные на должностных лиц, юридических лиц</w:t>
            </w:r>
          </w:p>
        </w:tc>
      </w:tr>
      <w:tr w:rsidR="00C93D3B" w14:paraId="77CFB3C9"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821155B" w14:textId="77777777" w:rsidR="00C93D3B" w:rsidRDefault="00B971D9">
            <w:pPr>
              <w:pStyle w:val="ConsPlusNormal"/>
              <w:jc w:val="center"/>
            </w:pPr>
            <w:r>
              <w:rPr>
                <w:rFonts w:ascii="Times New Roman" w:hAnsi="Times New Roman" w:cs="Times New Roman"/>
              </w:rPr>
              <w:t>В.2.2.5</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83D39C6" w14:textId="77777777" w:rsidR="00C93D3B" w:rsidRDefault="00B971D9">
            <w:pPr>
              <w:pStyle w:val="ConsPlusNormal"/>
            </w:pPr>
            <w:r>
              <w:rPr>
                <w:rFonts w:ascii="Times New Roman" w:hAnsi="Times New Roman" w:cs="Times New Roman"/>
              </w:rPr>
              <w:t>стоимостная оценка (себестоимость) режима постоянного государственного контроля (надзора) в отношении одного объекта</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FDE221E" w14:textId="77777777" w:rsidR="00C93D3B" w:rsidRDefault="00B971D9">
            <w:pPr>
              <w:pStyle w:val="ConsPlusNormal"/>
            </w:pPr>
            <w:r>
              <w:rPr>
                <w:rFonts w:ascii="Times New Roman" w:hAnsi="Times New Roman" w:cs="Times New Roman"/>
              </w:rPr>
              <w:t>показатель устанавливается в тыс. рублей</w:t>
            </w:r>
          </w:p>
        </w:tc>
      </w:tr>
      <w:tr w:rsidR="00C93D3B" w14:paraId="4CBDED09"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6310C85" w14:textId="77777777" w:rsidR="00C93D3B" w:rsidRDefault="00B971D9">
            <w:pPr>
              <w:pStyle w:val="ConsPlusNormal"/>
              <w:jc w:val="center"/>
              <w:outlineLvl w:val="5"/>
            </w:pPr>
            <w:r>
              <w:rPr>
                <w:rFonts w:ascii="Times New Roman" w:hAnsi="Times New Roman" w:cs="Times New Roman"/>
              </w:rPr>
              <w:t>В.2.3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2BA36BD" w14:textId="77777777" w:rsidR="00C93D3B" w:rsidRDefault="00B971D9">
            <w:pPr>
              <w:pStyle w:val="ConsPlusNormal"/>
            </w:pPr>
            <w:r>
              <w:rPr>
                <w:rFonts w:ascii="Times New Roman" w:hAnsi="Times New Roman" w:cs="Times New Roman"/>
              </w:rPr>
              <w:t>плановые (рейдовые) осмотры (при наличии)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CD2C434" w14:textId="77777777" w:rsidR="00C93D3B" w:rsidRDefault="00C93D3B">
            <w:pPr>
              <w:pStyle w:val="ConsPlusNormal"/>
              <w:rPr>
                <w:rFonts w:ascii="Times New Roman" w:hAnsi="Times New Roman" w:cs="Times New Roman"/>
              </w:rPr>
            </w:pPr>
          </w:p>
        </w:tc>
      </w:tr>
      <w:tr w:rsidR="00C93D3B" w14:paraId="2AA9795E"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D3B4C8F" w14:textId="77777777" w:rsidR="00C93D3B" w:rsidRDefault="00B971D9">
            <w:pPr>
              <w:pStyle w:val="ConsPlusNormal"/>
              <w:jc w:val="center"/>
            </w:pPr>
            <w:r>
              <w:rPr>
                <w:rFonts w:ascii="Times New Roman" w:hAnsi="Times New Roman" w:cs="Times New Roman"/>
              </w:rPr>
              <w:t>В.2.3.1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6F4DF11" w14:textId="77777777" w:rsidR="00C93D3B" w:rsidRDefault="00B971D9">
            <w:pPr>
              <w:pStyle w:val="ConsPlusNormal"/>
            </w:pPr>
            <w:r>
              <w:rPr>
                <w:rFonts w:ascii="Times New Roman" w:hAnsi="Times New Roman" w:cs="Times New Roman"/>
              </w:rPr>
              <w:t>общее количество плановых (рейдовых) осмотров</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B1E7635" w14:textId="77777777" w:rsidR="00C93D3B" w:rsidRDefault="00C93D3B">
            <w:pPr>
              <w:pStyle w:val="ConsPlusNormal"/>
              <w:rPr>
                <w:rFonts w:ascii="Times New Roman" w:hAnsi="Times New Roman" w:cs="Times New Roman"/>
              </w:rPr>
            </w:pPr>
          </w:p>
        </w:tc>
      </w:tr>
      <w:tr w:rsidR="00C93D3B" w14:paraId="28A81D3E"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2A1C1C5" w14:textId="77777777" w:rsidR="00C93D3B" w:rsidRDefault="00B971D9">
            <w:pPr>
              <w:pStyle w:val="ConsPlusNormal"/>
              <w:jc w:val="center"/>
            </w:pPr>
            <w:r>
              <w:rPr>
                <w:rFonts w:ascii="Times New Roman" w:hAnsi="Times New Roman" w:cs="Times New Roman"/>
              </w:rPr>
              <w:t>В.2.3.2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2938C5D" w14:textId="77777777" w:rsidR="00C93D3B" w:rsidRDefault="00B971D9">
            <w:pPr>
              <w:pStyle w:val="ConsPlusNormal"/>
            </w:pPr>
            <w:r>
              <w:rPr>
                <w:rFonts w:ascii="Times New Roman" w:hAnsi="Times New Roman" w:cs="Times New Roman"/>
              </w:rPr>
              <w:t>доля плановых (рейдовых) осмотров, по итогам которых выявлены правонарушения, в общем числе проведенных рейдовых осмотров</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17CB7E9" w14:textId="77777777" w:rsidR="00C93D3B" w:rsidRDefault="00B971D9">
            <w:pPr>
              <w:pStyle w:val="ConsPlusNormal"/>
            </w:pPr>
            <w:r>
              <w:rPr>
                <w:rFonts w:ascii="Times New Roman" w:hAnsi="Times New Roman" w:cs="Times New Roman"/>
              </w:rPr>
              <w:t>показатель устанавливается в процентах</w:t>
            </w:r>
          </w:p>
        </w:tc>
      </w:tr>
      <w:tr w:rsidR="00C93D3B" w14:paraId="1AD19D96"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476A4D2" w14:textId="77777777" w:rsidR="00C93D3B" w:rsidRDefault="00B971D9">
            <w:pPr>
              <w:pStyle w:val="ConsPlusNormal"/>
              <w:jc w:val="center"/>
            </w:pPr>
            <w:r>
              <w:rPr>
                <w:rFonts w:ascii="Times New Roman" w:hAnsi="Times New Roman" w:cs="Times New Roman"/>
              </w:rPr>
              <w:t>В.2.3.3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69DF4B3" w14:textId="77777777" w:rsidR="00C93D3B" w:rsidRDefault="00B971D9">
            <w:pPr>
              <w:pStyle w:val="ConsPlusNormal"/>
            </w:pPr>
            <w:r>
              <w:rPr>
                <w:rFonts w:ascii="Times New Roman" w:hAnsi="Times New Roman" w:cs="Times New Roman"/>
              </w:rPr>
              <w:t>доля плановых (рейдовых) осмотров, на результаты которых поданы жалобы</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4C16878" w14:textId="77777777" w:rsidR="00C93D3B" w:rsidRDefault="00B971D9">
            <w:pPr>
              <w:pStyle w:val="ConsPlusNormal"/>
            </w:pPr>
            <w:r>
              <w:rPr>
                <w:rFonts w:ascii="Times New Roman" w:hAnsi="Times New Roman" w:cs="Times New Roman"/>
              </w:rPr>
              <w:t>показатель устанавливается в процентах от общего количества рейдовых осмотров</w:t>
            </w:r>
          </w:p>
        </w:tc>
      </w:tr>
      <w:tr w:rsidR="00C93D3B" w14:paraId="36720DEE"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6973CBC" w14:textId="77777777" w:rsidR="00C93D3B" w:rsidRDefault="00B971D9">
            <w:pPr>
              <w:pStyle w:val="ConsPlusNormal"/>
              <w:jc w:val="center"/>
            </w:pPr>
            <w:r>
              <w:rPr>
                <w:rFonts w:ascii="Times New Roman" w:hAnsi="Times New Roman" w:cs="Times New Roman"/>
              </w:rPr>
              <w:t>В.2.3.4</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301EFCF" w14:textId="77777777" w:rsidR="00C93D3B" w:rsidRDefault="00B971D9">
            <w:pPr>
              <w:pStyle w:val="ConsPlusNormal"/>
            </w:pPr>
            <w:r>
              <w:rPr>
                <w:rFonts w:ascii="Times New Roman" w:hAnsi="Times New Roman" w:cs="Times New Roman"/>
              </w:rPr>
              <w:t>количество выявленных правонарушений при проведении плановых (рейдовых) осмотров</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C59A740" w14:textId="77777777" w:rsidR="00C93D3B" w:rsidRDefault="00B971D9">
            <w:pPr>
              <w:pStyle w:val="ConsPlusNormal"/>
            </w:pPr>
            <w:r>
              <w:rPr>
                <w:rFonts w:ascii="Times New Roman" w:hAnsi="Times New Roman" w:cs="Times New Roman"/>
              </w:rPr>
              <w:t>группы показателей устанавливаются в общем количестве выявленных правонарушений,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w:t>
            </w:r>
          </w:p>
        </w:tc>
      </w:tr>
      <w:tr w:rsidR="00C93D3B" w14:paraId="4E6B7DBC"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08D2878" w14:textId="77777777" w:rsidR="00C93D3B" w:rsidRDefault="00B971D9">
            <w:pPr>
              <w:pStyle w:val="ConsPlusNormal"/>
              <w:jc w:val="center"/>
            </w:pPr>
            <w:r>
              <w:rPr>
                <w:rFonts w:ascii="Times New Roman" w:hAnsi="Times New Roman" w:cs="Times New Roman"/>
              </w:rPr>
              <w:t>В.2.3.5</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2566899" w14:textId="77777777" w:rsidR="00C93D3B" w:rsidRDefault="00B971D9">
            <w:pPr>
              <w:pStyle w:val="ConsPlusNormal"/>
            </w:pPr>
            <w:r>
              <w:rPr>
                <w:rFonts w:ascii="Times New Roman" w:hAnsi="Times New Roman" w:cs="Times New Roman"/>
              </w:rPr>
              <w:t>стоимостная оценка одного планового (рейдового) осмотра</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7F789BA" w14:textId="77777777" w:rsidR="00C93D3B" w:rsidRDefault="00B971D9">
            <w:pPr>
              <w:pStyle w:val="ConsPlusNormal"/>
            </w:pPr>
            <w:r>
              <w:rPr>
                <w:rFonts w:ascii="Times New Roman" w:hAnsi="Times New Roman" w:cs="Times New Roman"/>
              </w:rPr>
              <w:t>показатель устанавливается в тыс. рублей</w:t>
            </w:r>
          </w:p>
        </w:tc>
      </w:tr>
      <w:tr w:rsidR="00C93D3B" w14:paraId="57E4E9D3"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C374FC" w14:textId="77777777" w:rsidR="00C93D3B" w:rsidRDefault="00B971D9">
            <w:pPr>
              <w:pStyle w:val="ConsPlusNormal"/>
              <w:jc w:val="center"/>
              <w:outlineLvl w:val="5"/>
            </w:pPr>
            <w:r>
              <w:rPr>
                <w:rFonts w:ascii="Times New Roman" w:hAnsi="Times New Roman" w:cs="Times New Roman"/>
              </w:rPr>
              <w:t>В.2.4</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16B994D" w14:textId="77777777" w:rsidR="00C93D3B" w:rsidRDefault="00B971D9">
            <w:pPr>
              <w:pStyle w:val="ConsPlusNormal"/>
            </w:pPr>
            <w:r>
              <w:rPr>
                <w:rFonts w:ascii="Times New Roman" w:hAnsi="Times New Roman" w:cs="Times New Roman"/>
              </w:rPr>
              <w:t>мониторинговые мероприятия, осуществляемые в рамках контрольно-надзорной деятельности</w:t>
            </w:r>
          </w:p>
        </w:tc>
      </w:tr>
      <w:tr w:rsidR="00C93D3B" w14:paraId="56B6DEB6"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3EB2F1A" w14:textId="77777777" w:rsidR="00C93D3B" w:rsidRDefault="00B971D9">
            <w:pPr>
              <w:pStyle w:val="ConsPlusNormal"/>
              <w:jc w:val="center"/>
            </w:pPr>
            <w:r>
              <w:rPr>
                <w:rFonts w:ascii="Times New Roman" w:hAnsi="Times New Roman" w:cs="Times New Roman"/>
              </w:rPr>
              <w:t>В.2.4.1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07ABE0D" w14:textId="77777777" w:rsidR="00C93D3B" w:rsidRDefault="00B971D9">
            <w:pPr>
              <w:pStyle w:val="ConsPlusNormal"/>
            </w:pPr>
            <w:r>
              <w:rPr>
                <w:rFonts w:ascii="Times New Roman" w:hAnsi="Times New Roman" w:cs="Times New Roman"/>
              </w:rPr>
              <w:t>общее количество подконтрольных субъектов (объектов), в отношении которых осуществляются мониторинговые мероприятия (при наличии)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FD9EF1C" w14:textId="77777777" w:rsidR="00C93D3B" w:rsidRDefault="00C93D3B">
            <w:pPr>
              <w:pStyle w:val="ConsPlusNormal"/>
              <w:rPr>
                <w:rFonts w:ascii="Times New Roman" w:hAnsi="Times New Roman" w:cs="Times New Roman"/>
              </w:rPr>
            </w:pPr>
          </w:p>
        </w:tc>
      </w:tr>
      <w:tr w:rsidR="00C93D3B" w14:paraId="0EB737AD"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08AC847" w14:textId="77777777" w:rsidR="00C93D3B" w:rsidRDefault="00B971D9">
            <w:pPr>
              <w:pStyle w:val="ConsPlusNormal"/>
              <w:jc w:val="center"/>
            </w:pPr>
            <w:r>
              <w:rPr>
                <w:rFonts w:ascii="Times New Roman" w:hAnsi="Times New Roman" w:cs="Times New Roman"/>
              </w:rPr>
              <w:t>В.2.4.2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73235AB" w14:textId="77777777" w:rsidR="00C93D3B" w:rsidRDefault="00B971D9">
            <w:pPr>
              <w:pStyle w:val="ConsPlusNormal"/>
            </w:pPr>
            <w:r>
              <w:rPr>
                <w:rFonts w:ascii="Times New Roman" w:hAnsi="Times New Roman" w:cs="Times New Roman"/>
              </w:rPr>
              <w:t xml:space="preserve">доля субъектов (объектов), регулярная отчетность которых была проверена или проанализирована на предмет </w:t>
            </w:r>
            <w:r>
              <w:rPr>
                <w:rFonts w:ascii="Times New Roman" w:hAnsi="Times New Roman" w:cs="Times New Roman"/>
              </w:rPr>
              <w:lastRenderedPageBreak/>
              <w:t>нарушений обязательных требований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C41ADD9" w14:textId="77777777" w:rsidR="00C93D3B" w:rsidRDefault="00B971D9">
            <w:pPr>
              <w:pStyle w:val="ConsPlusNormal"/>
            </w:pPr>
            <w:r>
              <w:rPr>
                <w:rFonts w:ascii="Times New Roman" w:hAnsi="Times New Roman" w:cs="Times New Roman"/>
              </w:rPr>
              <w:lastRenderedPageBreak/>
              <w:t>показатель устанавливается в процентах от общего количества субъектов (объектов), предоставивших регулярную отчетность</w:t>
            </w:r>
          </w:p>
        </w:tc>
      </w:tr>
      <w:tr w:rsidR="00C93D3B" w14:paraId="46CEF61F"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5DF9328" w14:textId="77777777" w:rsidR="00C93D3B" w:rsidRDefault="00B971D9">
            <w:pPr>
              <w:pStyle w:val="ConsPlusNormal"/>
              <w:jc w:val="center"/>
            </w:pPr>
            <w:r>
              <w:rPr>
                <w:rFonts w:ascii="Times New Roman" w:hAnsi="Times New Roman" w:cs="Times New Roman"/>
              </w:rPr>
              <w:t>В.2.4.3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D1D3EED" w14:textId="77777777" w:rsidR="00C93D3B" w:rsidRDefault="00B971D9">
            <w:pPr>
              <w:pStyle w:val="ConsPlusNormal"/>
            </w:pPr>
            <w:r>
              <w:rPr>
                <w:rFonts w:ascii="Times New Roman" w:hAnsi="Times New Roman" w:cs="Times New Roman"/>
              </w:rPr>
              <w:t>общее количество подконтрольных субъектов (объектов), в том числе в разрезе категорий риска (классов опасности), предоставивших регулярную отчетность</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603B1F6" w14:textId="77777777" w:rsidR="00C93D3B" w:rsidRDefault="00B971D9">
            <w:pPr>
              <w:pStyle w:val="ConsPlusNormal"/>
            </w:pPr>
            <w:r>
              <w:rPr>
                <w:rFonts w:ascii="Times New Roman" w:hAnsi="Times New Roman" w:cs="Times New Roman"/>
              </w:rPr>
              <w:t>группы показателей устанавливаются для органов, применяющих риск-ориентированный подход при осуществлении государственного контроля (надзора)</w:t>
            </w:r>
          </w:p>
        </w:tc>
      </w:tr>
      <w:tr w:rsidR="00C93D3B" w14:paraId="7B25D283"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C4CF3E" w14:textId="77777777" w:rsidR="00C93D3B" w:rsidRDefault="00B971D9">
            <w:pPr>
              <w:pStyle w:val="ConsPlusNormal"/>
              <w:jc w:val="center"/>
              <w:outlineLvl w:val="5"/>
            </w:pPr>
            <w:r>
              <w:rPr>
                <w:rFonts w:ascii="Times New Roman" w:hAnsi="Times New Roman" w:cs="Times New Roman"/>
              </w:rPr>
              <w:t>В.2.5</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54F380A" w14:textId="77777777" w:rsidR="00C93D3B" w:rsidRDefault="00B971D9">
            <w:pPr>
              <w:pStyle w:val="ConsPlusNormal"/>
            </w:pPr>
            <w:r>
              <w:rPr>
                <w:rFonts w:ascii="Times New Roman" w:hAnsi="Times New Roman" w:cs="Times New Roman"/>
              </w:rPr>
              <w:t>административные расследования</w:t>
            </w:r>
          </w:p>
        </w:tc>
      </w:tr>
      <w:tr w:rsidR="00C93D3B" w14:paraId="717E2CF8"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509E798" w14:textId="77777777" w:rsidR="00C93D3B" w:rsidRDefault="00B971D9">
            <w:pPr>
              <w:pStyle w:val="ConsPlusNormal"/>
              <w:jc w:val="center"/>
            </w:pPr>
            <w:r>
              <w:rPr>
                <w:rFonts w:ascii="Times New Roman" w:hAnsi="Times New Roman" w:cs="Times New Roman"/>
              </w:rPr>
              <w:t>В.2.5.1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806A3BD" w14:textId="77777777" w:rsidR="00C93D3B" w:rsidRDefault="00B971D9">
            <w:pPr>
              <w:pStyle w:val="ConsPlusNormal"/>
            </w:pPr>
            <w:r>
              <w:rPr>
                <w:rFonts w:ascii="Times New Roman" w:hAnsi="Times New Roman" w:cs="Times New Roman"/>
              </w:rPr>
              <w:t>количество вынесенных определений о проведении административного расследования</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1C44454" w14:textId="77777777" w:rsidR="00C93D3B" w:rsidRDefault="00B971D9">
            <w:pPr>
              <w:pStyle w:val="ConsPlusNormal"/>
            </w:pPr>
            <w:r>
              <w:rPr>
                <w:rFonts w:ascii="Times New Roman" w:hAnsi="Times New Roman" w:cs="Times New Roman"/>
              </w:rPr>
              <w:t>показатели устанавливаются в соответствии с общим количеством вынесенных определений о проведении административного расследования</w:t>
            </w:r>
          </w:p>
        </w:tc>
      </w:tr>
      <w:tr w:rsidR="00C93D3B" w14:paraId="3257C352"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09019DC" w14:textId="77777777" w:rsidR="00C93D3B" w:rsidRDefault="00B971D9">
            <w:pPr>
              <w:pStyle w:val="ConsPlusNormal"/>
              <w:jc w:val="center"/>
            </w:pPr>
            <w:r>
              <w:rPr>
                <w:rFonts w:ascii="Times New Roman" w:hAnsi="Times New Roman" w:cs="Times New Roman"/>
              </w:rPr>
              <w:t>В.2.5.2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33CD8D4" w14:textId="77777777" w:rsidR="00C93D3B" w:rsidRDefault="00B971D9">
            <w:pPr>
              <w:pStyle w:val="ConsPlusNormal"/>
            </w:pPr>
            <w:r>
              <w:rPr>
                <w:rFonts w:ascii="Times New Roman" w:hAnsi="Times New Roman" w:cs="Times New Roman"/>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056F091" w14:textId="77777777" w:rsidR="00C93D3B" w:rsidRDefault="00B971D9">
            <w:pPr>
              <w:pStyle w:val="ConsPlusNormal"/>
            </w:pPr>
            <w:r>
              <w:rPr>
                <w:rFonts w:ascii="Times New Roman" w:hAnsi="Times New Roman" w:cs="Times New Roman"/>
              </w:rPr>
              <w:t>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C93D3B" w14:paraId="470392E2"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BECE6B2" w14:textId="77777777" w:rsidR="00C93D3B" w:rsidRDefault="00B971D9">
            <w:pPr>
              <w:pStyle w:val="ConsPlusNormal"/>
              <w:jc w:val="center"/>
            </w:pPr>
            <w:r>
              <w:rPr>
                <w:rFonts w:ascii="Times New Roman" w:hAnsi="Times New Roman" w:cs="Times New Roman"/>
              </w:rPr>
              <w:t>В.2.5.3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A5B268F" w14:textId="77777777" w:rsidR="00C93D3B" w:rsidRDefault="00B971D9">
            <w:pPr>
              <w:pStyle w:val="ConsPlusNormal"/>
            </w:pPr>
            <w:r>
              <w:rPr>
                <w:rFonts w:ascii="Times New Roman" w:hAnsi="Times New Roman" w:cs="Times New Roman"/>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5E32B5F" w14:textId="77777777" w:rsidR="00C93D3B" w:rsidRDefault="00B971D9">
            <w:pPr>
              <w:pStyle w:val="ConsPlusNormal"/>
            </w:pPr>
            <w:r>
              <w:rPr>
                <w:rFonts w:ascii="Times New Roman" w:hAnsi="Times New Roman" w:cs="Times New Roman"/>
              </w:rPr>
              <w:t>показатель устанавливается в тыс. рублей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C93D3B" w14:paraId="62FBF929"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F26CADB" w14:textId="77777777" w:rsidR="00C93D3B" w:rsidRDefault="00B971D9">
            <w:pPr>
              <w:pStyle w:val="ConsPlusNormal"/>
              <w:jc w:val="center"/>
              <w:outlineLvl w:val="5"/>
            </w:pPr>
            <w:r>
              <w:rPr>
                <w:rFonts w:ascii="Times New Roman" w:hAnsi="Times New Roman" w:cs="Times New Roman"/>
              </w:rPr>
              <w:t>В.2.6</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E411CD5" w14:textId="77777777" w:rsidR="00C93D3B" w:rsidRDefault="00B971D9">
            <w:pPr>
              <w:pStyle w:val="ConsPlusNormal"/>
            </w:pPr>
            <w:r>
              <w:rPr>
                <w:rFonts w:ascii="Times New Roman" w:hAnsi="Times New Roman" w:cs="Times New Roman"/>
              </w:rPr>
              <w:t>производство по делам об административных правонарушениях</w:t>
            </w:r>
          </w:p>
        </w:tc>
      </w:tr>
      <w:tr w:rsidR="00C93D3B" w14:paraId="0FADD267"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792754E" w14:textId="77777777" w:rsidR="00C93D3B" w:rsidRDefault="00B971D9">
            <w:pPr>
              <w:pStyle w:val="ConsPlusNormal"/>
              <w:jc w:val="center"/>
            </w:pPr>
            <w:r>
              <w:rPr>
                <w:rFonts w:ascii="Times New Roman" w:hAnsi="Times New Roman" w:cs="Times New Roman"/>
              </w:rPr>
              <w:t>В.2.6.1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8AB2241" w14:textId="77777777" w:rsidR="00C93D3B" w:rsidRDefault="00B971D9">
            <w:pPr>
              <w:pStyle w:val="ConsPlusNormal"/>
            </w:pPr>
            <w:r>
              <w:rPr>
                <w:rFonts w:ascii="Times New Roman" w:hAnsi="Times New Roman" w:cs="Times New Roman"/>
              </w:rPr>
              <w:t>количество протоколов об административных правонарушениях</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84DE743" w14:textId="77777777" w:rsidR="00C93D3B" w:rsidRDefault="00B971D9">
            <w:pPr>
              <w:pStyle w:val="ConsPlusNormal"/>
            </w:pPr>
            <w:r>
              <w:rPr>
                <w:rFonts w:ascii="Times New Roman" w:hAnsi="Times New Roman" w:cs="Times New Roman"/>
              </w:rPr>
              <w:t>показатели устанавливаются по количеству протоколов об административных правонарушениях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w:t>
            </w:r>
          </w:p>
        </w:tc>
      </w:tr>
      <w:tr w:rsidR="00C93D3B" w14:paraId="455A2232"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A6D83D3" w14:textId="77777777" w:rsidR="00C93D3B" w:rsidRDefault="00B971D9">
            <w:pPr>
              <w:pStyle w:val="ConsPlusNormal"/>
              <w:jc w:val="center"/>
            </w:pPr>
            <w:r>
              <w:rPr>
                <w:rFonts w:ascii="Times New Roman" w:hAnsi="Times New Roman" w:cs="Times New Roman"/>
              </w:rPr>
              <w:t>В.2.6.2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666F749" w14:textId="77777777" w:rsidR="00C93D3B" w:rsidRDefault="00B971D9">
            <w:pPr>
              <w:pStyle w:val="ConsPlusNormal"/>
            </w:pPr>
            <w:r>
              <w:rPr>
                <w:rFonts w:ascii="Times New Roman" w:hAnsi="Times New Roman" w:cs="Times New Roman"/>
              </w:rPr>
              <w:t>количество постановлений о прекращении производства по делу об административном правонарушении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729B037" w14:textId="77777777" w:rsidR="00C93D3B" w:rsidRDefault="00B971D9">
            <w:pPr>
              <w:pStyle w:val="ConsPlusNormal"/>
            </w:pPr>
            <w:r>
              <w:rPr>
                <w:rFonts w:ascii="Times New Roman" w:hAnsi="Times New Roman" w:cs="Times New Roman"/>
              </w:rPr>
              <w:t xml:space="preserve">показатели устанавливаются по количеству постановлений о прекращении производства по делу об административном правонарушении (всего) и по различным основаниям (нарушение обязательных </w:t>
            </w:r>
            <w:r>
              <w:rPr>
                <w:rFonts w:ascii="Times New Roman" w:hAnsi="Times New Roman" w:cs="Times New Roman"/>
              </w:rPr>
              <w:lastRenderedPageBreak/>
              <w:t>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w:t>
            </w:r>
          </w:p>
        </w:tc>
      </w:tr>
      <w:tr w:rsidR="00C93D3B" w14:paraId="28625108"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DDEA771" w14:textId="77777777" w:rsidR="00C93D3B" w:rsidRDefault="00B971D9">
            <w:pPr>
              <w:pStyle w:val="ConsPlusNormal"/>
              <w:jc w:val="center"/>
            </w:pPr>
            <w:r>
              <w:rPr>
                <w:rFonts w:ascii="Times New Roman" w:hAnsi="Times New Roman" w:cs="Times New Roman"/>
              </w:rPr>
              <w:lastRenderedPageBreak/>
              <w:t>В.2.6.3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1CA5445" w14:textId="77777777" w:rsidR="00C93D3B" w:rsidRDefault="00B971D9">
            <w:pPr>
              <w:pStyle w:val="ConsPlusNormal"/>
            </w:pPr>
            <w:r>
              <w:rPr>
                <w:rFonts w:ascii="Times New Roman" w:hAnsi="Times New Roman" w:cs="Times New Roman"/>
              </w:rPr>
              <w:t>общая сумма наложенных штрафов по результатам рассмотрения дел об административных правонарушениях</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A0FBA13" w14:textId="77777777" w:rsidR="00C93D3B" w:rsidRDefault="00B971D9">
            <w:pPr>
              <w:pStyle w:val="ConsPlusNormal"/>
            </w:pPr>
            <w:r>
              <w:rPr>
                <w:rFonts w:ascii="Times New Roman" w:hAnsi="Times New Roman" w:cs="Times New Roman"/>
              </w:rPr>
              <w:t>показатель устанавливается в тыс. рублей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C93D3B" w14:paraId="134A6491"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ECB697C" w14:textId="77777777" w:rsidR="00C93D3B" w:rsidRDefault="00B971D9">
            <w:pPr>
              <w:pStyle w:val="ConsPlusNormal"/>
              <w:jc w:val="center"/>
              <w:outlineLvl w:val="5"/>
            </w:pPr>
            <w:r>
              <w:rPr>
                <w:rFonts w:ascii="Times New Roman" w:hAnsi="Times New Roman" w:cs="Times New Roman"/>
              </w:rPr>
              <w:t>В.2.7</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C9AA21F" w14:textId="77777777" w:rsidR="00C93D3B" w:rsidRDefault="00B971D9">
            <w:pPr>
              <w:pStyle w:val="ConsPlusNormal"/>
            </w:pPr>
            <w:r>
              <w:rPr>
                <w:rFonts w:ascii="Times New Roman" w:hAnsi="Times New Roman" w:cs="Times New Roman"/>
              </w:rPr>
              <w:t xml:space="preserve">деятельность по выдаче разрешительных документов (разрешений, лицензий), рассмотрение заявлений (обращений) (при </w:t>
            </w:r>
            <w:proofErr w:type="gramStart"/>
            <w:r>
              <w:rPr>
                <w:rFonts w:ascii="Times New Roman" w:hAnsi="Times New Roman" w:cs="Times New Roman"/>
              </w:rPr>
              <w:t xml:space="preserve">наличии)   </w:t>
            </w:r>
            <w:proofErr w:type="gramEnd"/>
            <w:r>
              <w:rPr>
                <w:rFonts w:ascii="Times New Roman" w:hAnsi="Times New Roman" w:cs="Times New Roman"/>
              </w:rPr>
              <w:t xml:space="preserve">            </w:t>
            </w:r>
          </w:p>
        </w:tc>
      </w:tr>
      <w:tr w:rsidR="00C93D3B" w14:paraId="60413A61"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800D855" w14:textId="77777777" w:rsidR="00C93D3B" w:rsidRDefault="00B971D9">
            <w:pPr>
              <w:pStyle w:val="ConsPlusNormal"/>
              <w:jc w:val="center"/>
            </w:pPr>
            <w:r>
              <w:rPr>
                <w:rFonts w:ascii="Times New Roman" w:hAnsi="Times New Roman" w:cs="Times New Roman"/>
              </w:rPr>
              <w:t>В.2.7.1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377FD8F" w14:textId="77777777" w:rsidR="00C93D3B" w:rsidRDefault="00B971D9">
            <w:pPr>
              <w:pStyle w:val="ConsPlusNormal"/>
            </w:pPr>
            <w:r>
              <w:rPr>
                <w:rFonts w:ascii="Times New Roman" w:hAnsi="Times New Roman" w:cs="Times New Roman"/>
              </w:rPr>
              <w:t>количество рассмотренных заявлений о предоставлении разрешения, лицензии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D473821" w14:textId="77777777" w:rsidR="00C93D3B" w:rsidRDefault="00C93D3B">
            <w:pPr>
              <w:pStyle w:val="ConsPlusNormal"/>
              <w:rPr>
                <w:rFonts w:ascii="Times New Roman" w:hAnsi="Times New Roman" w:cs="Times New Roman"/>
              </w:rPr>
            </w:pPr>
          </w:p>
        </w:tc>
      </w:tr>
      <w:tr w:rsidR="00C93D3B" w14:paraId="7A8A14D7"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16986C3" w14:textId="77777777" w:rsidR="00C93D3B" w:rsidRDefault="00B971D9">
            <w:pPr>
              <w:pStyle w:val="ConsPlusNormal"/>
              <w:jc w:val="center"/>
            </w:pPr>
            <w:r>
              <w:rPr>
                <w:rFonts w:ascii="Times New Roman" w:hAnsi="Times New Roman" w:cs="Times New Roman"/>
              </w:rPr>
              <w:t>В.2.7.2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863B36C" w14:textId="77777777" w:rsidR="00C93D3B" w:rsidRDefault="00B971D9">
            <w:pPr>
              <w:pStyle w:val="ConsPlusNormal"/>
            </w:pPr>
            <w:r>
              <w:rPr>
                <w:rFonts w:ascii="Times New Roman" w:hAnsi="Times New Roman" w:cs="Times New Roman"/>
              </w:rPr>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3E6DBC5" w14:textId="77777777" w:rsidR="00C93D3B" w:rsidRDefault="00C93D3B">
            <w:pPr>
              <w:pStyle w:val="ConsPlusNormal"/>
              <w:rPr>
                <w:rFonts w:ascii="Times New Roman" w:hAnsi="Times New Roman" w:cs="Times New Roman"/>
              </w:rPr>
            </w:pPr>
          </w:p>
        </w:tc>
      </w:tr>
      <w:tr w:rsidR="00C93D3B" w14:paraId="2171C7CB"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E4E7B1C" w14:textId="77777777" w:rsidR="00C93D3B" w:rsidRDefault="00B971D9">
            <w:pPr>
              <w:pStyle w:val="ConsPlusNormal"/>
              <w:jc w:val="center"/>
            </w:pPr>
            <w:r>
              <w:rPr>
                <w:rFonts w:ascii="Times New Roman" w:hAnsi="Times New Roman" w:cs="Times New Roman"/>
              </w:rPr>
              <w:t>В.2.7.3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3D5B684" w14:textId="77777777" w:rsidR="00C93D3B" w:rsidRDefault="00B971D9">
            <w:pPr>
              <w:pStyle w:val="ConsPlusNormal"/>
            </w:pPr>
            <w:r>
              <w:rPr>
                <w:rFonts w:ascii="Times New Roman" w:hAnsi="Times New Roman" w:cs="Times New Roman"/>
              </w:rPr>
              <w:t>количество проведенных выездных проверок соискателей разрешений, лицензий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8C7BB85" w14:textId="77777777" w:rsidR="00C93D3B" w:rsidRDefault="00C93D3B">
            <w:pPr>
              <w:pStyle w:val="ConsPlusNormal"/>
              <w:rPr>
                <w:rFonts w:ascii="Times New Roman" w:hAnsi="Times New Roman" w:cs="Times New Roman"/>
              </w:rPr>
            </w:pPr>
          </w:p>
        </w:tc>
      </w:tr>
      <w:tr w:rsidR="00C93D3B" w14:paraId="2AA3027A"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50A6E92" w14:textId="77777777" w:rsidR="00C93D3B" w:rsidRDefault="00B971D9">
            <w:pPr>
              <w:pStyle w:val="ConsPlusNormal"/>
              <w:jc w:val="center"/>
            </w:pPr>
            <w:r>
              <w:rPr>
                <w:rFonts w:ascii="Times New Roman" w:hAnsi="Times New Roman" w:cs="Times New Roman"/>
              </w:rPr>
              <w:t>В.2.7.4</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C4096E1" w14:textId="77777777" w:rsidR="00C93D3B" w:rsidRDefault="00B971D9">
            <w:pPr>
              <w:pStyle w:val="ConsPlusNormal"/>
            </w:pPr>
            <w:r>
              <w:rPr>
                <w:rFonts w:ascii="Times New Roman" w:hAnsi="Times New Roman" w:cs="Times New Roman"/>
              </w:rPr>
              <w:t>количество проведенных выездных проверок соискателей разрешений, лицензий, по результатам которых в отношении соискателей разрешения, лицензии выявлено несоответствие требованиям</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4E90649" w14:textId="77777777" w:rsidR="00C93D3B" w:rsidRDefault="00C93D3B">
            <w:pPr>
              <w:pStyle w:val="ConsPlusNormal"/>
              <w:rPr>
                <w:rFonts w:ascii="Times New Roman" w:hAnsi="Times New Roman" w:cs="Times New Roman"/>
              </w:rPr>
            </w:pPr>
          </w:p>
        </w:tc>
      </w:tr>
      <w:tr w:rsidR="00C93D3B" w14:paraId="60384907"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AA2C1C9" w14:textId="77777777" w:rsidR="00C93D3B" w:rsidRDefault="00B971D9">
            <w:pPr>
              <w:pStyle w:val="ConsPlusNormal"/>
              <w:jc w:val="center"/>
            </w:pPr>
            <w:r>
              <w:rPr>
                <w:rFonts w:ascii="Times New Roman" w:hAnsi="Times New Roman" w:cs="Times New Roman"/>
              </w:rPr>
              <w:t>В.2.7.5</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0F11016" w14:textId="77777777" w:rsidR="00C93D3B" w:rsidRDefault="00B971D9">
            <w:pPr>
              <w:pStyle w:val="ConsPlusNormal"/>
            </w:pPr>
            <w:r>
              <w:rPr>
                <w:rFonts w:ascii="Times New Roman" w:hAnsi="Times New Roman" w:cs="Times New Roman"/>
              </w:rPr>
              <w:t>доля лиц, получивших разрешения, лицензиатов, в отношении которых органом государственного контроля (надзора) были проведены проверки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03148E" w14:textId="77777777" w:rsidR="00C93D3B" w:rsidRDefault="00B971D9">
            <w:pPr>
              <w:pStyle w:val="ConsPlusNormal"/>
            </w:pPr>
            <w:r>
              <w:rPr>
                <w:rFonts w:ascii="Times New Roman" w:hAnsi="Times New Roman" w:cs="Times New Roman"/>
              </w:rPr>
              <w:t>показатель устанавливается в процентах от общего количества рассмотренных заявлений о предоставлении разрешения, лицензии</w:t>
            </w:r>
          </w:p>
        </w:tc>
      </w:tr>
      <w:tr w:rsidR="00C93D3B" w14:paraId="2B2F1ED7"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A566948" w14:textId="77777777" w:rsidR="00C93D3B" w:rsidRDefault="00B971D9">
            <w:pPr>
              <w:pStyle w:val="ConsPlusNormal"/>
              <w:jc w:val="center"/>
            </w:pPr>
            <w:r>
              <w:rPr>
                <w:rFonts w:ascii="Times New Roman" w:hAnsi="Times New Roman" w:cs="Times New Roman"/>
              </w:rPr>
              <w:t>В.2.7.6</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011E3E6" w14:textId="77777777" w:rsidR="00C93D3B" w:rsidRDefault="00B971D9">
            <w:pPr>
              <w:pStyle w:val="ConsPlusNormal"/>
            </w:pPr>
            <w:r>
              <w:rPr>
                <w:rFonts w:ascii="Times New Roman" w:hAnsi="Times New Roman" w:cs="Times New Roman"/>
              </w:rPr>
              <w:t>количество рассмотренных заявлений о продлении срока действия разрешений, лицензий в случае, если федеральными законами установлен ограниченный срок действия разрешений, лицензий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960A1E2" w14:textId="77777777" w:rsidR="00C93D3B" w:rsidRDefault="00C93D3B">
            <w:pPr>
              <w:pStyle w:val="ConsPlusNormal"/>
              <w:rPr>
                <w:rFonts w:ascii="Times New Roman" w:hAnsi="Times New Roman" w:cs="Times New Roman"/>
              </w:rPr>
            </w:pPr>
          </w:p>
        </w:tc>
      </w:tr>
      <w:tr w:rsidR="00C93D3B" w14:paraId="6B735098"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9BED960" w14:textId="77777777" w:rsidR="00C93D3B" w:rsidRDefault="00B971D9">
            <w:pPr>
              <w:pStyle w:val="ConsPlusNormal"/>
              <w:jc w:val="center"/>
            </w:pPr>
            <w:r>
              <w:rPr>
                <w:rFonts w:ascii="Times New Roman" w:hAnsi="Times New Roman" w:cs="Times New Roman"/>
              </w:rPr>
              <w:t>В.2.7.7</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9A6055A" w14:textId="77777777" w:rsidR="00C93D3B" w:rsidRDefault="00B971D9">
            <w:pPr>
              <w:pStyle w:val="ConsPlusNormal"/>
            </w:pPr>
            <w:r>
              <w:rPr>
                <w:rFonts w:ascii="Times New Roman" w:hAnsi="Times New Roman" w:cs="Times New Roman"/>
              </w:rPr>
              <w:t xml:space="preserve">количество рассмотренных </w:t>
            </w:r>
            <w:r>
              <w:rPr>
                <w:rFonts w:ascii="Times New Roman" w:hAnsi="Times New Roman" w:cs="Times New Roman"/>
              </w:rPr>
              <w:lastRenderedPageBreak/>
              <w:t>заявлений о продлении срока действия разрешений, лицензий в случае, если федеральными законами установлен ограниченный срок действия разрешений, лицензий, по которым приняты решения об отказе в продлении срока действия разрешения, лицензии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128207E" w14:textId="77777777" w:rsidR="00C93D3B" w:rsidRDefault="00C93D3B">
            <w:pPr>
              <w:pStyle w:val="ConsPlusNormal"/>
              <w:rPr>
                <w:rFonts w:ascii="Times New Roman" w:hAnsi="Times New Roman" w:cs="Times New Roman"/>
              </w:rPr>
            </w:pPr>
          </w:p>
        </w:tc>
      </w:tr>
      <w:tr w:rsidR="00C93D3B" w14:paraId="5D6903AC"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1E7DAB8" w14:textId="77777777" w:rsidR="00C93D3B" w:rsidRDefault="00B971D9">
            <w:pPr>
              <w:pStyle w:val="ConsPlusNormal"/>
              <w:jc w:val="center"/>
            </w:pPr>
            <w:r>
              <w:rPr>
                <w:rFonts w:ascii="Times New Roman" w:hAnsi="Times New Roman" w:cs="Times New Roman"/>
              </w:rPr>
              <w:t>В.2.7.8</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6BE964A" w14:textId="77777777" w:rsidR="00C93D3B" w:rsidRDefault="00B971D9">
            <w:pPr>
              <w:pStyle w:val="ConsPlusNormal"/>
            </w:pPr>
            <w:r>
              <w:rPr>
                <w:rFonts w:ascii="Times New Roman" w:hAnsi="Times New Roman" w:cs="Times New Roman"/>
              </w:rP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федеральными законами установлен ограниченный срок действия разрешения, лицензии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8987FBC" w14:textId="77777777" w:rsidR="00C93D3B" w:rsidRDefault="00C93D3B">
            <w:pPr>
              <w:pStyle w:val="ConsPlusNormal"/>
              <w:rPr>
                <w:rFonts w:ascii="Times New Roman" w:hAnsi="Times New Roman" w:cs="Times New Roman"/>
              </w:rPr>
            </w:pPr>
          </w:p>
        </w:tc>
      </w:tr>
      <w:tr w:rsidR="00C93D3B" w14:paraId="3E7754C6"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0BEB60D" w14:textId="77777777" w:rsidR="00C93D3B" w:rsidRDefault="00B971D9">
            <w:pPr>
              <w:pStyle w:val="ConsPlusNormal"/>
              <w:jc w:val="center"/>
            </w:pPr>
            <w:r>
              <w:rPr>
                <w:rFonts w:ascii="Times New Roman" w:hAnsi="Times New Roman" w:cs="Times New Roman"/>
              </w:rPr>
              <w:t>В.2.7.9</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F5ADF06" w14:textId="77777777" w:rsidR="00C93D3B" w:rsidRDefault="00B971D9">
            <w:pPr>
              <w:pStyle w:val="ConsPlusNormal"/>
            </w:pPr>
            <w:r>
              <w:rPr>
                <w:rFonts w:ascii="Times New Roman" w:hAnsi="Times New Roman" w:cs="Times New Roman"/>
              </w:rP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федеральными законами установлен ограниченный срок действия разрешения, лицензии, по результатам которых выявлено несоответствие лица, получившего разрешение, лицензиата требованиям</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C2ABBE6" w14:textId="77777777" w:rsidR="00C93D3B" w:rsidRDefault="00C93D3B">
            <w:pPr>
              <w:pStyle w:val="ConsPlusNormal"/>
              <w:rPr>
                <w:rFonts w:ascii="Times New Roman" w:hAnsi="Times New Roman" w:cs="Times New Roman"/>
              </w:rPr>
            </w:pPr>
          </w:p>
        </w:tc>
      </w:tr>
      <w:tr w:rsidR="00C93D3B" w14:paraId="5FE9BFBA"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2FC1144" w14:textId="77777777" w:rsidR="00C93D3B" w:rsidRDefault="00B971D9">
            <w:pPr>
              <w:pStyle w:val="ConsPlusNormal"/>
              <w:jc w:val="center"/>
            </w:pPr>
            <w:r>
              <w:rPr>
                <w:rFonts w:ascii="Times New Roman" w:hAnsi="Times New Roman" w:cs="Times New Roman"/>
              </w:rPr>
              <w:t>В.2.7.10</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2F0F4F" w14:textId="77777777" w:rsidR="00C93D3B" w:rsidRDefault="00B971D9">
            <w:pPr>
              <w:pStyle w:val="ConsPlusNormal"/>
            </w:pPr>
            <w:r>
              <w:rPr>
                <w:rFonts w:ascii="Times New Roman" w:hAnsi="Times New Roman" w:cs="Times New Roman"/>
              </w:rPr>
              <w:t>количество рассмотренных заявлений о переоформлении разрешений, лицензий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76B069D" w14:textId="77777777" w:rsidR="00C93D3B" w:rsidRDefault="00B971D9">
            <w:pPr>
              <w:pStyle w:val="ConsPlusNormal"/>
            </w:pPr>
            <w:r>
              <w:rPr>
                <w:rFonts w:ascii="Times New Roman" w:hAnsi="Times New Roman" w:cs="Times New Roman"/>
              </w:rPr>
              <w:t>показатели устанавливаются в соответствии с общим количеством рассмотренных заявлений о переоформлении разрешений, лицензий, а также по видам оснований заявлений о переоформлении разрешений, лицензий</w:t>
            </w:r>
          </w:p>
        </w:tc>
      </w:tr>
      <w:tr w:rsidR="00C93D3B" w14:paraId="176EE85D"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56D24CE" w14:textId="77777777" w:rsidR="00C93D3B" w:rsidRDefault="00B971D9">
            <w:pPr>
              <w:pStyle w:val="ConsPlusNormal"/>
              <w:jc w:val="center"/>
            </w:pPr>
            <w:r>
              <w:rPr>
                <w:rFonts w:ascii="Times New Roman" w:hAnsi="Times New Roman" w:cs="Times New Roman"/>
              </w:rPr>
              <w:t>В.2.7.11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729AB54" w14:textId="77777777" w:rsidR="00C93D3B" w:rsidRDefault="00B971D9">
            <w:pPr>
              <w:pStyle w:val="ConsPlusNormal"/>
            </w:pPr>
            <w:r>
              <w:rPr>
                <w:rFonts w:ascii="Times New Roman" w:hAnsi="Times New Roman" w:cs="Times New Roman"/>
              </w:rP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49EB412" w14:textId="77777777" w:rsidR="00C93D3B" w:rsidRDefault="00C93D3B">
            <w:pPr>
              <w:pStyle w:val="ConsPlusNormal"/>
              <w:rPr>
                <w:rFonts w:ascii="Times New Roman" w:hAnsi="Times New Roman" w:cs="Times New Roman"/>
              </w:rPr>
            </w:pPr>
          </w:p>
        </w:tc>
      </w:tr>
      <w:tr w:rsidR="00C93D3B" w14:paraId="74039067"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4D4F8C0" w14:textId="77777777" w:rsidR="00C93D3B" w:rsidRDefault="00B971D9">
            <w:pPr>
              <w:pStyle w:val="ConsPlusNormal"/>
              <w:jc w:val="center"/>
            </w:pPr>
            <w:r>
              <w:rPr>
                <w:rFonts w:ascii="Times New Roman" w:hAnsi="Times New Roman" w:cs="Times New Roman"/>
              </w:rPr>
              <w:t>В.2.7.12</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957A3BC" w14:textId="77777777" w:rsidR="00C93D3B" w:rsidRDefault="00B971D9">
            <w:pPr>
              <w:pStyle w:val="ConsPlusNormal"/>
            </w:pPr>
            <w:r>
              <w:rPr>
                <w:rFonts w:ascii="Times New Roman" w:hAnsi="Times New Roman" w:cs="Times New Roman"/>
              </w:rPr>
              <w:t xml:space="preserve">количество выездных проверок в отношении лиц, получивших разрешения, лицензиатов, проведенных в связи с рассмотрением заявлений о </w:t>
            </w:r>
            <w:r>
              <w:rPr>
                <w:rFonts w:ascii="Times New Roman" w:hAnsi="Times New Roman" w:cs="Times New Roman"/>
              </w:rPr>
              <w:lastRenderedPageBreak/>
              <w:t>переоформлении разрешений, лицензий, по результатам которых в отношении лица, получившего разрешение, лицензиата, выявлено несоответствие требованиям</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2312FCD" w14:textId="77777777" w:rsidR="00C93D3B" w:rsidRDefault="00C93D3B">
            <w:pPr>
              <w:pStyle w:val="ConsPlusNormal"/>
              <w:rPr>
                <w:rFonts w:ascii="Times New Roman" w:hAnsi="Times New Roman" w:cs="Times New Roman"/>
              </w:rPr>
            </w:pPr>
          </w:p>
        </w:tc>
      </w:tr>
      <w:tr w:rsidR="00C93D3B" w14:paraId="55CD26F3"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7C7C3D1" w14:textId="77777777" w:rsidR="00C93D3B" w:rsidRDefault="00B971D9">
            <w:pPr>
              <w:pStyle w:val="ConsPlusNormal"/>
              <w:jc w:val="center"/>
            </w:pPr>
            <w:r>
              <w:rPr>
                <w:rFonts w:ascii="Times New Roman" w:hAnsi="Times New Roman" w:cs="Times New Roman"/>
              </w:rPr>
              <w:t>В.2.7.13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5B00144" w14:textId="77777777" w:rsidR="00C93D3B" w:rsidRDefault="00B971D9">
            <w:pPr>
              <w:pStyle w:val="ConsPlusNormal"/>
            </w:pPr>
            <w:r>
              <w:rPr>
                <w:rFonts w:ascii="Times New Roman" w:hAnsi="Times New Roman" w:cs="Times New Roman"/>
              </w:rPr>
              <w:t>количество проверок в отношении лиц, получивших разрешения, лицензиатов, проведенных с привлечением экспертных организаций и экспертов</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C2D6D76" w14:textId="77777777" w:rsidR="00C93D3B" w:rsidRDefault="00C93D3B">
            <w:pPr>
              <w:pStyle w:val="ConsPlusNormal"/>
              <w:rPr>
                <w:rFonts w:ascii="Times New Roman" w:hAnsi="Times New Roman" w:cs="Times New Roman"/>
              </w:rPr>
            </w:pPr>
          </w:p>
        </w:tc>
      </w:tr>
      <w:tr w:rsidR="00C93D3B" w14:paraId="0E778A73"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A5C2560" w14:textId="77777777" w:rsidR="00C93D3B" w:rsidRDefault="00B971D9">
            <w:pPr>
              <w:pStyle w:val="ConsPlusNormal"/>
              <w:jc w:val="center"/>
            </w:pPr>
            <w:r>
              <w:rPr>
                <w:rFonts w:ascii="Times New Roman" w:hAnsi="Times New Roman" w:cs="Times New Roman"/>
              </w:rPr>
              <w:t>В.2.7.14</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C129955" w14:textId="77777777" w:rsidR="00C93D3B" w:rsidRDefault="00B971D9">
            <w:pPr>
              <w:pStyle w:val="ConsPlusNormal"/>
            </w:pPr>
            <w:r>
              <w:rPr>
                <w:rFonts w:ascii="Times New Roman" w:hAnsi="Times New Roman" w:cs="Times New Roman"/>
              </w:rPr>
              <w:t>количество разрешений, лицензий, по которым принято решение о прекращении действия разрешений, лицензий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0913A54" w14:textId="77777777" w:rsidR="00C93D3B" w:rsidRDefault="00B971D9">
            <w:pPr>
              <w:pStyle w:val="ConsPlusNormal"/>
            </w:pPr>
            <w:r>
              <w:rPr>
                <w:rFonts w:ascii="Times New Roman" w:hAnsi="Times New Roman" w:cs="Times New Roman"/>
              </w:rPr>
              <w:t>показатели устанавливаются по общему количеству разрешений, лицензий, по которым принято решение о прекращении действия разрешений, лицензий, а также по видам оснований о прекращении действия разрешений, лицензий</w:t>
            </w:r>
          </w:p>
        </w:tc>
      </w:tr>
      <w:tr w:rsidR="00C93D3B" w14:paraId="03D31F2C"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0720D7" w14:textId="77777777" w:rsidR="00C93D3B" w:rsidRDefault="00B971D9">
            <w:pPr>
              <w:pStyle w:val="ConsPlusNormal"/>
              <w:jc w:val="center"/>
              <w:outlineLvl w:val="5"/>
            </w:pPr>
            <w:r>
              <w:rPr>
                <w:rFonts w:ascii="Times New Roman" w:hAnsi="Times New Roman" w:cs="Times New Roman"/>
              </w:rPr>
              <w:t>В.2.8</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B83A162" w14:textId="77777777" w:rsidR="00C93D3B" w:rsidRDefault="00B971D9">
            <w:pPr>
              <w:pStyle w:val="ConsPlusNormal"/>
            </w:pPr>
            <w:r>
              <w:rPr>
                <w:rFonts w:ascii="Times New Roman" w:hAnsi="Times New Roman" w:cs="Times New Roman"/>
              </w:rPr>
              <w:t>профилактические мероприятия</w:t>
            </w:r>
          </w:p>
        </w:tc>
      </w:tr>
      <w:tr w:rsidR="00C93D3B" w14:paraId="5475F7EC"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55F841E" w14:textId="77777777" w:rsidR="00C93D3B" w:rsidRDefault="00B971D9">
            <w:pPr>
              <w:pStyle w:val="ConsPlusNormal"/>
              <w:jc w:val="center"/>
            </w:pPr>
            <w:r>
              <w:rPr>
                <w:rFonts w:ascii="Times New Roman" w:hAnsi="Times New Roman" w:cs="Times New Roman"/>
              </w:rPr>
              <w:t>В.2.8.1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C5C6863" w14:textId="77777777" w:rsidR="00C93D3B" w:rsidRDefault="00B971D9">
            <w:pPr>
              <w:pStyle w:val="ConsPlusNormal"/>
            </w:pPr>
            <w:r>
              <w:rPr>
                <w:rFonts w:ascii="Times New Roman" w:hAnsi="Times New Roman" w:cs="Times New Roman"/>
              </w:rPr>
              <w:t>количество проведенных профилактических мероприятий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01D709D" w14:textId="77777777" w:rsidR="00C93D3B" w:rsidRDefault="00B971D9">
            <w:pPr>
              <w:pStyle w:val="ConsPlusNormal"/>
            </w:pPr>
            <w:r>
              <w:rPr>
                <w:rFonts w:ascii="Times New Roman" w:hAnsi="Times New Roman" w:cs="Times New Roman"/>
              </w:rPr>
              <w:t>показатели устанавливаются по типам проводимых профилактических мероприятий</w:t>
            </w:r>
          </w:p>
        </w:tc>
      </w:tr>
      <w:tr w:rsidR="00C93D3B" w14:paraId="58063C74"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CB4FE1D" w14:textId="77777777" w:rsidR="00C93D3B" w:rsidRDefault="00B971D9">
            <w:pPr>
              <w:pStyle w:val="ConsPlusNormal"/>
              <w:jc w:val="center"/>
            </w:pPr>
            <w:r>
              <w:rPr>
                <w:rFonts w:ascii="Times New Roman" w:hAnsi="Times New Roman" w:cs="Times New Roman"/>
              </w:rPr>
              <w:t>В.3</w:t>
            </w:r>
          </w:p>
        </w:tc>
        <w:tc>
          <w:tcPr>
            <w:tcW w:w="8362" w:type="dxa"/>
            <w:gridSpan w:val="2"/>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6856F28" w14:textId="77777777" w:rsidR="00C93D3B" w:rsidRDefault="00B971D9">
            <w:pPr>
              <w:pStyle w:val="ConsPlusNormal"/>
            </w:pPr>
            <w:r>
              <w:rPr>
                <w:rFonts w:ascii="Times New Roman" w:hAnsi="Times New Roman" w:cs="Times New Roman"/>
              </w:rPr>
              <w:t>индикативные показатели, характеризующие объем задействованных трудовых, материальных и финансовых ресурсов</w:t>
            </w:r>
          </w:p>
        </w:tc>
      </w:tr>
      <w:tr w:rsidR="00C93D3B" w14:paraId="6370D777"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24A0FB4" w14:textId="77777777" w:rsidR="00C93D3B" w:rsidRDefault="00B971D9">
            <w:pPr>
              <w:pStyle w:val="ConsPlusNormal"/>
              <w:jc w:val="center"/>
            </w:pPr>
            <w:r>
              <w:rPr>
                <w:rFonts w:ascii="Times New Roman" w:hAnsi="Times New Roman" w:cs="Times New Roman"/>
              </w:rPr>
              <w:t>В.3.1</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E490C88" w14:textId="77777777" w:rsidR="00C93D3B" w:rsidRDefault="00B971D9">
            <w:pPr>
              <w:pStyle w:val="ConsPlusNormal"/>
            </w:pPr>
            <w:r>
              <w:rPr>
                <w:rFonts w:ascii="Times New Roman" w:hAnsi="Times New Roman" w:cs="Times New Roman"/>
              </w:rPr>
              <w:t>объем финансовых средств, выделяемых в 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372BAB1" w14:textId="77777777" w:rsidR="00C93D3B" w:rsidRDefault="00B971D9">
            <w:pPr>
              <w:pStyle w:val="ConsPlusNormal"/>
              <w:jc w:val="both"/>
            </w:pPr>
            <w:r>
              <w:rPr>
                <w:rFonts w:ascii="Times New Roman" w:hAnsi="Times New Roman" w:cs="Times New Roman"/>
              </w:rPr>
              <w:t>показатель устанавливается в млн. рублей</w:t>
            </w:r>
          </w:p>
        </w:tc>
      </w:tr>
      <w:tr w:rsidR="00C93D3B" w14:paraId="5747EF88"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B06CEC9" w14:textId="77777777" w:rsidR="00C93D3B" w:rsidRDefault="00B971D9">
            <w:pPr>
              <w:pStyle w:val="ConsPlusNormal"/>
              <w:jc w:val="center"/>
            </w:pPr>
            <w:r>
              <w:rPr>
                <w:rFonts w:ascii="Times New Roman" w:hAnsi="Times New Roman" w:cs="Times New Roman"/>
              </w:rPr>
              <w:t>В.3.2</w:t>
            </w:r>
          </w:p>
          <w:p w14:paraId="4F37FE10" w14:textId="77777777" w:rsidR="00C93D3B" w:rsidRDefault="00C93D3B">
            <w:pPr>
              <w:pStyle w:val="ConsPlusNormal"/>
              <w:jc w:val="center"/>
              <w:rPr>
                <w:rFonts w:ascii="Times New Roman" w:hAnsi="Times New Roman" w:cs="Times New Roman"/>
              </w:rPr>
            </w:pP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21A8E32" w14:textId="77777777" w:rsidR="00C93D3B" w:rsidRDefault="00B971D9">
            <w:pPr>
              <w:pStyle w:val="ConsPlusNormal"/>
            </w:pPr>
            <w:r>
              <w:rPr>
                <w:rFonts w:ascii="Times New Roman" w:hAnsi="Times New Roman" w:cs="Times New Roman"/>
              </w:rPr>
              <w:t>количество штатных единиц, всего</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FCDDA99" w14:textId="77777777" w:rsidR="00C93D3B" w:rsidRDefault="00C93D3B">
            <w:pPr>
              <w:pStyle w:val="ConsPlusNormal"/>
              <w:rPr>
                <w:rFonts w:ascii="Times New Roman" w:hAnsi="Times New Roman" w:cs="Times New Roman"/>
              </w:rPr>
            </w:pPr>
          </w:p>
        </w:tc>
      </w:tr>
      <w:tr w:rsidR="00C93D3B" w14:paraId="70053708"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DBD06F9" w14:textId="77777777" w:rsidR="00C93D3B" w:rsidRDefault="00B971D9">
            <w:pPr>
              <w:pStyle w:val="ConsPlusNormal"/>
              <w:jc w:val="center"/>
            </w:pPr>
            <w:r>
              <w:rPr>
                <w:rFonts w:ascii="Times New Roman" w:hAnsi="Times New Roman" w:cs="Times New Roman"/>
              </w:rPr>
              <w:t>В.3.3</w:t>
            </w: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7C1851A" w14:textId="77777777" w:rsidR="00C93D3B" w:rsidRDefault="00B971D9">
            <w:pPr>
              <w:pStyle w:val="ConsPlusNormal"/>
            </w:pPr>
            <w:r>
              <w:rPr>
                <w:rFonts w:ascii="Times New Roman" w:hAnsi="Times New Roman" w:cs="Times New Roman"/>
              </w:rPr>
              <w:t xml:space="preserve">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w:t>
            </w:r>
            <w:r>
              <w:rPr>
                <w:rFonts w:ascii="Times New Roman" w:hAnsi="Times New Roman" w:cs="Times New Roman"/>
              </w:rPr>
              <w:lastRenderedPageBreak/>
              <w:t>лицензий)</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61C2005" w14:textId="77777777" w:rsidR="00C93D3B" w:rsidRDefault="00C93D3B">
            <w:pPr>
              <w:pStyle w:val="ConsPlusNormal"/>
              <w:rPr>
                <w:rFonts w:ascii="Times New Roman" w:hAnsi="Times New Roman" w:cs="Times New Roman"/>
              </w:rPr>
            </w:pPr>
          </w:p>
        </w:tc>
      </w:tr>
      <w:tr w:rsidR="00C93D3B" w14:paraId="7F21F3FD"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31D183C" w14:textId="77777777" w:rsidR="00C93D3B" w:rsidRDefault="00B971D9">
            <w:pPr>
              <w:pStyle w:val="ConsPlusNormal"/>
              <w:jc w:val="center"/>
            </w:pPr>
            <w:r>
              <w:rPr>
                <w:rFonts w:ascii="Times New Roman" w:hAnsi="Times New Roman" w:cs="Times New Roman"/>
              </w:rPr>
              <w:t>В.3.4</w:t>
            </w:r>
          </w:p>
          <w:p w14:paraId="5E375FAE" w14:textId="77777777" w:rsidR="00C93D3B" w:rsidRDefault="00C93D3B">
            <w:pPr>
              <w:pStyle w:val="ConsPlusNormal"/>
              <w:jc w:val="center"/>
              <w:rPr>
                <w:rFonts w:ascii="Times New Roman" w:hAnsi="Times New Roman" w:cs="Times New Roman"/>
              </w:rPr>
            </w:pPr>
          </w:p>
          <w:p w14:paraId="0D5E84A9" w14:textId="77777777" w:rsidR="00C93D3B" w:rsidRDefault="00C93D3B">
            <w:pPr>
              <w:pStyle w:val="ConsPlusNormal"/>
              <w:jc w:val="center"/>
              <w:rPr>
                <w:rFonts w:ascii="Times New Roman" w:hAnsi="Times New Roman" w:cs="Times New Roman"/>
              </w:rPr>
            </w:pPr>
          </w:p>
          <w:p w14:paraId="7E13F0D4" w14:textId="77777777" w:rsidR="00C93D3B" w:rsidRDefault="00C93D3B">
            <w:pPr>
              <w:pStyle w:val="ConsPlusNormal"/>
              <w:jc w:val="center"/>
              <w:rPr>
                <w:rFonts w:ascii="Times New Roman" w:hAnsi="Times New Roman" w:cs="Times New Roman"/>
              </w:rPr>
            </w:pPr>
          </w:p>
          <w:p w14:paraId="5E0AE003" w14:textId="77777777" w:rsidR="00C93D3B" w:rsidRDefault="00C93D3B">
            <w:pPr>
              <w:pStyle w:val="ConsPlusNormal"/>
              <w:jc w:val="center"/>
              <w:rPr>
                <w:rFonts w:ascii="Times New Roman" w:hAnsi="Times New Roman" w:cs="Times New Roman"/>
              </w:rPr>
            </w:pPr>
          </w:p>
          <w:p w14:paraId="6240BB9D" w14:textId="77777777" w:rsidR="00C93D3B" w:rsidRDefault="00C93D3B">
            <w:pPr>
              <w:pStyle w:val="ConsPlusNormal"/>
              <w:jc w:val="center"/>
              <w:rPr>
                <w:rFonts w:ascii="Times New Roman" w:hAnsi="Times New Roman" w:cs="Times New Roman"/>
                <w:strike/>
              </w:rPr>
            </w:pP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86A5EC8" w14:textId="77777777" w:rsidR="00C93D3B" w:rsidRDefault="00B971D9">
            <w:pPr>
              <w:pStyle w:val="ConsPlusNormal"/>
            </w:pPr>
            <w:r>
              <w:rPr>
                <w:rFonts w:ascii="Times New Roman" w:hAnsi="Times New Roman" w:cs="Times New Roman"/>
              </w:rPr>
              <w:t>наименования показателей определяются органами исполнительной власти, осуществляющими вид контрольно-надзорной деятельности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3C31C4F" w14:textId="77777777" w:rsidR="00C93D3B" w:rsidRDefault="00B971D9">
            <w:pPr>
              <w:pStyle w:val="ConsPlusNormal"/>
            </w:pPr>
            <w:r>
              <w:rPr>
                <w:rFonts w:ascii="Times New Roman" w:hAnsi="Times New Roman" w:cs="Times New Roman"/>
              </w:rPr>
              <w:t>устанавливаются показатели, характеризующие количественные и качественные параметры помещений, используемых при осуществлении контрольно-надзорной деятельности и деятельности по выдаче разрешительных документов (разрешений, лицензий)</w:t>
            </w:r>
          </w:p>
        </w:tc>
      </w:tr>
      <w:tr w:rsidR="00C93D3B" w14:paraId="65CA96AE"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49A2353" w14:textId="77777777" w:rsidR="00C93D3B" w:rsidRDefault="00B971D9">
            <w:pPr>
              <w:pStyle w:val="ConsPlusNormal"/>
              <w:jc w:val="center"/>
            </w:pPr>
            <w:r>
              <w:rPr>
                <w:rFonts w:ascii="Times New Roman" w:hAnsi="Times New Roman" w:cs="Times New Roman"/>
              </w:rPr>
              <w:t>В.3.5</w:t>
            </w:r>
          </w:p>
          <w:p w14:paraId="384A0F14" w14:textId="77777777" w:rsidR="00C93D3B" w:rsidRDefault="00C93D3B">
            <w:pPr>
              <w:pStyle w:val="ConsPlusNormal"/>
              <w:jc w:val="center"/>
              <w:rPr>
                <w:rFonts w:ascii="Times New Roman" w:hAnsi="Times New Roman" w:cs="Times New Roman"/>
                <w:strike/>
              </w:rPr>
            </w:pP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3149A3" w14:textId="77777777" w:rsidR="00C93D3B" w:rsidRDefault="00B971D9">
            <w:pPr>
              <w:pStyle w:val="ConsPlusNormal"/>
            </w:pPr>
            <w:r>
              <w:rPr>
                <w:rFonts w:ascii="Times New Roman" w:hAnsi="Times New Roman" w:cs="Times New Roman"/>
              </w:rPr>
              <w:t>наименования показателей определяются органами исполнительной власти, осуществляющими вид контрольно-надзорной деятельности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9E29DBF" w14:textId="77777777" w:rsidR="00C93D3B" w:rsidRDefault="00B971D9">
            <w:pPr>
              <w:pStyle w:val="ConsPlusNormal"/>
            </w:pPr>
            <w:r>
              <w:rPr>
                <w:rFonts w:ascii="Times New Roman" w:hAnsi="Times New Roman" w:cs="Times New Roman"/>
              </w:rPr>
              <w:t>устанавливаются показатели, характеризующие количественные и качественные параметры оборудования, используемого при осуществлении контрольно-надзорной деятельности и деятельности по выдаче разрешительных документов (разрешений, лицензий)</w:t>
            </w:r>
          </w:p>
        </w:tc>
      </w:tr>
      <w:tr w:rsidR="00C93D3B" w14:paraId="43F27629" w14:textId="77777777">
        <w:tc>
          <w:tcPr>
            <w:tcW w:w="1276"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8037970" w14:textId="77777777" w:rsidR="00C93D3B" w:rsidRDefault="00B971D9">
            <w:pPr>
              <w:pStyle w:val="ConsPlusNormal"/>
              <w:jc w:val="center"/>
            </w:pPr>
            <w:r>
              <w:rPr>
                <w:rFonts w:ascii="Times New Roman" w:hAnsi="Times New Roman" w:cs="Times New Roman"/>
              </w:rPr>
              <w:t>В.3.6</w:t>
            </w:r>
          </w:p>
          <w:p w14:paraId="28568A91" w14:textId="77777777" w:rsidR="00C93D3B" w:rsidRDefault="00C93D3B">
            <w:pPr>
              <w:pStyle w:val="ConsPlusNormal"/>
              <w:jc w:val="center"/>
              <w:rPr>
                <w:rFonts w:ascii="Times New Roman" w:hAnsi="Times New Roman" w:cs="Times New Roman"/>
                <w:strike/>
              </w:rPr>
            </w:pPr>
          </w:p>
        </w:tc>
        <w:tc>
          <w:tcPr>
            <w:tcW w:w="320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0E9E17" w14:textId="77777777" w:rsidR="00C93D3B" w:rsidRDefault="00B971D9">
            <w:pPr>
              <w:pStyle w:val="ConsPlusNormal"/>
            </w:pPr>
            <w:r>
              <w:rPr>
                <w:rFonts w:ascii="Times New Roman" w:hAnsi="Times New Roman" w:cs="Times New Roman"/>
              </w:rPr>
              <w:t>наименования показателей определяются органами исполнительной власти, осуществляющими вид контрольно-надзорной деятельности</w:t>
            </w:r>
          </w:p>
        </w:tc>
        <w:tc>
          <w:tcPr>
            <w:tcW w:w="5160"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AD3A1CA" w14:textId="77777777" w:rsidR="00C93D3B" w:rsidRDefault="00B971D9">
            <w:pPr>
              <w:pStyle w:val="ConsPlusNormal"/>
            </w:pPr>
            <w:r>
              <w:rPr>
                <w:rFonts w:ascii="Times New Roman" w:hAnsi="Times New Roman" w:cs="Times New Roman"/>
              </w:rPr>
              <w:t>устанавливаются показатели, характеризующие количественные и качественные параметры транспортных средств и специальной техники, используемых при осуществлении контрольно-надзорной деятельности и деятельности по выдаче разрешительных документов (разрешений, лицензий) (по типам средств)</w:t>
            </w:r>
          </w:p>
        </w:tc>
      </w:tr>
    </w:tbl>
    <w:p w14:paraId="47ABCA14" w14:textId="77777777" w:rsidR="00867452" w:rsidRDefault="00867452">
      <w:pPr>
        <w:sectPr w:rsidR="00867452" w:rsidSect="00725B76">
          <w:pgSz w:w="11906" w:h="16838"/>
          <w:pgMar w:top="1134" w:right="851" w:bottom="1134" w:left="1418" w:header="720" w:footer="720" w:gutter="0"/>
          <w:cols w:space="720"/>
          <w:docGrid w:linePitch="299"/>
        </w:sectPr>
      </w:pPr>
    </w:p>
    <w:p w14:paraId="24742A2C" w14:textId="77777777" w:rsidR="00C93D3B" w:rsidRDefault="00B971D9" w:rsidP="00E66964">
      <w:pPr>
        <w:pStyle w:val="ConsPlusNormal"/>
        <w:spacing w:line="228" w:lineRule="auto"/>
        <w:jc w:val="right"/>
        <w:outlineLvl w:val="1"/>
      </w:pPr>
      <w:r>
        <w:rPr>
          <w:rFonts w:ascii="Times New Roman" w:hAnsi="Times New Roman" w:cs="Times New Roman"/>
        </w:rPr>
        <w:lastRenderedPageBreak/>
        <w:t>Приложение N 2</w:t>
      </w:r>
    </w:p>
    <w:p w14:paraId="1782A9B6" w14:textId="77777777" w:rsidR="00C93D3B" w:rsidRDefault="00B971D9" w:rsidP="00E66964">
      <w:pPr>
        <w:pStyle w:val="ConsPlusNormal"/>
        <w:spacing w:line="228" w:lineRule="auto"/>
        <w:jc w:val="right"/>
      </w:pPr>
      <w:r>
        <w:rPr>
          <w:rFonts w:ascii="Times New Roman" w:hAnsi="Times New Roman" w:cs="Times New Roman"/>
        </w:rPr>
        <w:t>к основным направлениям</w:t>
      </w:r>
    </w:p>
    <w:p w14:paraId="0AB568C9" w14:textId="77777777" w:rsidR="00C93D3B" w:rsidRDefault="00B971D9" w:rsidP="00E66964">
      <w:pPr>
        <w:pStyle w:val="ConsPlusNormal"/>
        <w:spacing w:line="228" w:lineRule="auto"/>
        <w:jc w:val="right"/>
      </w:pPr>
      <w:r>
        <w:rPr>
          <w:rFonts w:ascii="Times New Roman" w:hAnsi="Times New Roman" w:cs="Times New Roman"/>
        </w:rPr>
        <w:t>разработки и внедрения системы</w:t>
      </w:r>
    </w:p>
    <w:p w14:paraId="6C81AD4D" w14:textId="77777777" w:rsidR="00C93D3B" w:rsidRDefault="00B971D9" w:rsidP="00E66964">
      <w:pPr>
        <w:pStyle w:val="ConsPlusNormal"/>
        <w:spacing w:line="228" w:lineRule="auto"/>
        <w:jc w:val="right"/>
      </w:pPr>
      <w:r>
        <w:rPr>
          <w:rFonts w:ascii="Times New Roman" w:hAnsi="Times New Roman" w:cs="Times New Roman"/>
        </w:rPr>
        <w:t>оценки результативности и эффективности</w:t>
      </w:r>
    </w:p>
    <w:p w14:paraId="45E24B59" w14:textId="77777777" w:rsidR="00C93D3B" w:rsidRDefault="00B971D9" w:rsidP="00E66964">
      <w:pPr>
        <w:pStyle w:val="ConsPlusNormal"/>
        <w:spacing w:line="228" w:lineRule="auto"/>
        <w:jc w:val="right"/>
      </w:pPr>
      <w:r>
        <w:rPr>
          <w:rFonts w:ascii="Times New Roman" w:hAnsi="Times New Roman" w:cs="Times New Roman"/>
        </w:rPr>
        <w:t>контрольно-надзорной деятельности</w:t>
      </w:r>
    </w:p>
    <w:p w14:paraId="15717039" w14:textId="77777777" w:rsidR="00C93D3B" w:rsidRDefault="00C93D3B" w:rsidP="00E66964">
      <w:pPr>
        <w:pStyle w:val="ConsPlusNormal"/>
        <w:spacing w:line="228" w:lineRule="auto"/>
        <w:jc w:val="both"/>
        <w:rPr>
          <w:rFonts w:ascii="Times New Roman" w:hAnsi="Times New Roman" w:cs="Times New Roman"/>
        </w:rPr>
      </w:pPr>
    </w:p>
    <w:p w14:paraId="3BEAFAD9" w14:textId="77777777" w:rsidR="00C93D3B" w:rsidRDefault="00B971D9" w:rsidP="00E66964">
      <w:pPr>
        <w:pStyle w:val="ConsPlusNormal"/>
        <w:spacing w:line="228" w:lineRule="auto"/>
        <w:jc w:val="center"/>
      </w:pPr>
      <w:bookmarkStart w:id="7" w:name="P739"/>
      <w:bookmarkEnd w:id="7"/>
      <w:r>
        <w:rPr>
          <w:rFonts w:ascii="Times New Roman" w:hAnsi="Times New Roman" w:cs="Times New Roman"/>
        </w:rPr>
        <w:t>СТРУКТУРА</w:t>
      </w:r>
    </w:p>
    <w:p w14:paraId="40A61CE4" w14:textId="77777777" w:rsidR="00C93D3B" w:rsidRDefault="00B971D9" w:rsidP="00E66964">
      <w:pPr>
        <w:pStyle w:val="ConsPlusNormal"/>
        <w:spacing w:line="228" w:lineRule="auto"/>
        <w:jc w:val="center"/>
      </w:pPr>
      <w:r>
        <w:rPr>
          <w:rFonts w:ascii="Times New Roman" w:hAnsi="Times New Roman" w:cs="Times New Roman"/>
        </w:rPr>
        <w:t>перечня показателей результативности и эффективности</w:t>
      </w:r>
    </w:p>
    <w:p w14:paraId="3FAF2A4C" w14:textId="77777777" w:rsidR="00C93D3B" w:rsidRDefault="00B971D9" w:rsidP="00E66964">
      <w:pPr>
        <w:pStyle w:val="ConsPlusNormal"/>
        <w:spacing w:line="228" w:lineRule="auto"/>
        <w:jc w:val="center"/>
      </w:pPr>
      <w:r>
        <w:rPr>
          <w:rFonts w:ascii="Times New Roman" w:hAnsi="Times New Roman" w:cs="Times New Roman"/>
        </w:rPr>
        <w:t>контрольно-надзорной деятельности</w:t>
      </w:r>
    </w:p>
    <w:p w14:paraId="3DF68CC9" w14:textId="77777777" w:rsidR="00C93D3B" w:rsidRDefault="00C93D3B" w:rsidP="00E66964">
      <w:pPr>
        <w:pStyle w:val="ConsPlusNormal"/>
        <w:spacing w:line="228" w:lineRule="auto"/>
        <w:jc w:val="both"/>
        <w:rPr>
          <w:rFonts w:ascii="Times New Roman" w:hAnsi="Times New Roman" w:cs="Times New Roman"/>
        </w:rPr>
      </w:pPr>
    </w:p>
    <w:tbl>
      <w:tblPr>
        <w:tblW w:w="9356" w:type="dxa"/>
        <w:tblInd w:w="-72" w:type="dxa"/>
        <w:tblLayout w:type="fixed"/>
        <w:tblCellMar>
          <w:left w:w="10" w:type="dxa"/>
          <w:right w:w="10" w:type="dxa"/>
        </w:tblCellMar>
        <w:tblLook w:val="0000" w:firstRow="0" w:lastRow="0" w:firstColumn="0" w:lastColumn="0" w:noHBand="0" w:noVBand="0"/>
      </w:tblPr>
      <w:tblGrid>
        <w:gridCol w:w="1020"/>
        <w:gridCol w:w="965"/>
        <w:gridCol w:w="1192"/>
        <w:gridCol w:w="1218"/>
        <w:gridCol w:w="1134"/>
        <w:gridCol w:w="992"/>
        <w:gridCol w:w="1558"/>
        <w:gridCol w:w="1277"/>
      </w:tblGrid>
      <w:tr w:rsidR="00C93D3B" w14:paraId="7B3925B4" w14:textId="77777777">
        <w:tc>
          <w:tcPr>
            <w:tcW w:w="9355" w:type="dxa"/>
            <w:gridSpan w:val="8"/>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683D96E" w14:textId="77777777" w:rsidR="00C93D3B" w:rsidRDefault="00B971D9" w:rsidP="00E66964">
            <w:pPr>
              <w:pStyle w:val="ConsPlusNormal"/>
              <w:spacing w:line="228" w:lineRule="auto"/>
              <w:jc w:val="center"/>
            </w:pPr>
            <w:r>
              <w:rPr>
                <w:rFonts w:ascii="Times New Roman" w:hAnsi="Times New Roman" w:cs="Times New Roman"/>
              </w:rPr>
              <w:t xml:space="preserve">Наименование вида контрольно-надзорной деятельности </w:t>
            </w:r>
            <w:hyperlink w:anchor="P1059" w:history="1">
              <w:r>
                <w:rPr>
                  <w:rFonts w:ascii="Times New Roman" w:hAnsi="Times New Roman" w:cs="Times New Roman"/>
                  <w:color w:val="0000FF"/>
                </w:rPr>
                <w:t>&lt;*&gt;</w:t>
              </w:r>
            </w:hyperlink>
          </w:p>
        </w:tc>
      </w:tr>
      <w:tr w:rsidR="00C93D3B" w14:paraId="008A822F"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A6854F0" w14:textId="77777777" w:rsidR="00C93D3B" w:rsidRDefault="00B971D9" w:rsidP="00E66964">
            <w:pPr>
              <w:pStyle w:val="ConsPlusNormal"/>
              <w:spacing w:line="228" w:lineRule="auto"/>
              <w:jc w:val="center"/>
            </w:pPr>
            <w:r>
              <w:rPr>
                <w:rFonts w:ascii="Times New Roman" w:hAnsi="Times New Roman" w:cs="Times New Roman"/>
              </w:rPr>
              <w:t>номер (индекс) показателя</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F8F606A" w14:textId="77777777" w:rsidR="00C93D3B" w:rsidRDefault="00B971D9" w:rsidP="00E66964">
            <w:pPr>
              <w:pStyle w:val="ConsPlusNormal"/>
              <w:spacing w:line="228" w:lineRule="auto"/>
              <w:jc w:val="center"/>
            </w:pPr>
            <w:r>
              <w:rPr>
                <w:rFonts w:ascii="Times New Roman" w:hAnsi="Times New Roman" w:cs="Times New Roman"/>
              </w:rPr>
              <w:t>наименование показателя</w:t>
            </w: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A72AB8E" w14:textId="77777777" w:rsidR="00C93D3B" w:rsidRDefault="00B971D9" w:rsidP="00E66964">
            <w:pPr>
              <w:pStyle w:val="ConsPlusNormal"/>
              <w:spacing w:line="228" w:lineRule="auto"/>
              <w:jc w:val="center"/>
            </w:pPr>
            <w:r>
              <w:rPr>
                <w:rFonts w:ascii="Times New Roman" w:hAnsi="Times New Roman" w:cs="Times New Roman"/>
              </w:rPr>
              <w:t>формула расчета</w:t>
            </w: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C2C59E6" w14:textId="77777777" w:rsidR="00C93D3B" w:rsidRDefault="00B971D9" w:rsidP="00E66964">
            <w:pPr>
              <w:pStyle w:val="ConsPlusNormal"/>
              <w:spacing w:line="228" w:lineRule="auto"/>
              <w:jc w:val="center"/>
            </w:pPr>
            <w:r>
              <w:rPr>
                <w:rFonts w:ascii="Times New Roman" w:hAnsi="Times New Roman" w:cs="Times New Roman"/>
              </w:rPr>
              <w:t xml:space="preserve">комментарии (интерпретация значений) </w:t>
            </w:r>
            <w:hyperlink w:anchor="P1060" w:history="1">
              <w:r>
                <w:rPr>
                  <w:rFonts w:ascii="Times New Roman" w:hAnsi="Times New Roman" w:cs="Times New Roman"/>
                  <w:color w:val="0000FF"/>
                </w:rPr>
                <w:t>&lt;**&gt;</w:t>
              </w:r>
            </w:hyperlink>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C81BB4C" w14:textId="77777777" w:rsidR="00C93D3B" w:rsidRDefault="00B971D9" w:rsidP="00E66964">
            <w:pPr>
              <w:pStyle w:val="ConsPlusNormal"/>
              <w:spacing w:line="228" w:lineRule="auto"/>
              <w:jc w:val="center"/>
            </w:pPr>
            <w:r>
              <w:rPr>
                <w:rFonts w:ascii="Times New Roman" w:hAnsi="Times New Roman" w:cs="Times New Roman"/>
              </w:rPr>
              <w:t>значение показателя (текущее)</w:t>
            </w: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7FB3E47" w14:textId="77777777" w:rsidR="00C93D3B" w:rsidRDefault="00B971D9" w:rsidP="00E66964">
            <w:pPr>
              <w:pStyle w:val="ConsPlusNormal"/>
              <w:spacing w:line="228" w:lineRule="auto"/>
              <w:jc w:val="center"/>
            </w:pPr>
            <w:r>
              <w:rPr>
                <w:rFonts w:ascii="Times New Roman" w:hAnsi="Times New Roman" w:cs="Times New Roman"/>
              </w:rPr>
              <w:t xml:space="preserve">целевые значения показателей </w:t>
            </w:r>
            <w:hyperlink w:anchor="P1062" w:history="1">
              <w:r>
                <w:rPr>
                  <w:rFonts w:ascii="Times New Roman" w:hAnsi="Times New Roman" w:cs="Times New Roman"/>
                  <w:color w:val="0000FF"/>
                </w:rPr>
                <w:t>&lt;***&gt;</w:t>
              </w:r>
            </w:hyperlink>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C912AAB" w14:textId="77777777" w:rsidR="00C93D3B" w:rsidRDefault="00B971D9" w:rsidP="00E66964">
            <w:pPr>
              <w:pStyle w:val="ConsPlusNormal"/>
              <w:spacing w:line="228" w:lineRule="auto"/>
              <w:jc w:val="center"/>
            </w:pPr>
            <w:r>
              <w:rPr>
                <w:rFonts w:ascii="Times New Roman" w:hAnsi="Times New Roman" w:cs="Times New Roman"/>
              </w:rPr>
              <w:t>источник данных для определения значения показателя (метод сбора статистической информации)</w:t>
            </w: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81ECC24" w14:textId="77777777" w:rsidR="00C93D3B" w:rsidRDefault="00B971D9" w:rsidP="00E66964">
            <w:pPr>
              <w:pStyle w:val="ConsPlusNormal"/>
              <w:spacing w:line="228" w:lineRule="auto"/>
              <w:jc w:val="center"/>
            </w:pPr>
            <w:r>
              <w:rPr>
                <w:rFonts w:ascii="Times New Roman" w:hAnsi="Times New Roman" w:cs="Times New Roman"/>
              </w:rPr>
              <w:t>сведения о документах стратегического планирования, содержащих показатель (при его наличии)</w:t>
            </w:r>
          </w:p>
        </w:tc>
      </w:tr>
      <w:tr w:rsidR="00C93D3B" w14:paraId="0C0B2D19" w14:textId="77777777">
        <w:tc>
          <w:tcPr>
            <w:tcW w:w="9355" w:type="dxa"/>
            <w:gridSpan w:val="8"/>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CB0F746" w14:textId="77777777" w:rsidR="00C93D3B" w:rsidRDefault="00B971D9" w:rsidP="00E66964">
            <w:pPr>
              <w:pStyle w:val="ConsPlusNormal"/>
              <w:spacing w:line="228" w:lineRule="auto"/>
              <w:jc w:val="center"/>
              <w:outlineLvl w:val="2"/>
            </w:pPr>
            <w:r>
              <w:rPr>
                <w:rFonts w:ascii="Times New Roman" w:hAnsi="Times New Roman" w:cs="Times New Roman"/>
              </w:rPr>
              <w:t>Ключевые показатели</w:t>
            </w:r>
          </w:p>
        </w:tc>
      </w:tr>
      <w:tr w:rsidR="00C93D3B" w14:paraId="0856F0D0"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3CDCFE8" w14:textId="77777777" w:rsidR="00C93D3B" w:rsidRDefault="00B971D9" w:rsidP="00E66964">
            <w:pPr>
              <w:pStyle w:val="ConsPlusNormal"/>
              <w:spacing w:line="228" w:lineRule="auto"/>
              <w:jc w:val="center"/>
              <w:outlineLvl w:val="3"/>
            </w:pPr>
            <w:r>
              <w:rPr>
                <w:rFonts w:ascii="Times New Roman" w:hAnsi="Times New Roman" w:cs="Times New Roman"/>
              </w:rPr>
              <w:t>А</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9ADB71F" w14:textId="77777777" w:rsidR="00C93D3B" w:rsidRDefault="00B971D9" w:rsidP="00E66964">
            <w:pPr>
              <w:pStyle w:val="ConsPlusNormal"/>
              <w:spacing w:line="228" w:lineRule="auto"/>
              <w:jc w:val="center"/>
            </w:pPr>
            <w:r>
              <w:rPr>
                <w:rFonts w:ascii="Times New Roman" w:hAnsi="Times New Roman" w:cs="Times New Roman"/>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C93D3B" w14:paraId="181BE2B8"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A611928" w14:textId="77777777" w:rsidR="00C93D3B" w:rsidRDefault="00B971D9" w:rsidP="00E66964">
            <w:pPr>
              <w:pStyle w:val="ConsPlusNormal"/>
              <w:spacing w:line="228" w:lineRule="auto"/>
              <w:jc w:val="center"/>
            </w:pPr>
            <w:r>
              <w:rPr>
                <w:rFonts w:ascii="Times New Roman" w:hAnsi="Times New Roman" w:cs="Times New Roman"/>
              </w:rPr>
              <w:t>А.1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A0ED2D8"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5BB94F7"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84EA22A"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BB02EAC"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0FB81C8"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BAEB4E4"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85E637F" w14:textId="77777777" w:rsidR="00C93D3B" w:rsidRDefault="00C93D3B" w:rsidP="00E66964">
            <w:pPr>
              <w:pStyle w:val="ConsPlusNormal"/>
              <w:spacing w:line="228" w:lineRule="auto"/>
              <w:rPr>
                <w:rFonts w:ascii="Times New Roman" w:hAnsi="Times New Roman" w:cs="Times New Roman"/>
              </w:rPr>
            </w:pPr>
          </w:p>
        </w:tc>
      </w:tr>
      <w:tr w:rsidR="00C93D3B" w14:paraId="57091660"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0D56FAF" w14:textId="77777777" w:rsidR="00C93D3B" w:rsidRDefault="00B971D9" w:rsidP="00E66964">
            <w:pPr>
              <w:pStyle w:val="ConsPlusNormal"/>
              <w:spacing w:line="228" w:lineRule="auto"/>
              <w:jc w:val="center"/>
            </w:pPr>
            <w:r>
              <w:rPr>
                <w:rFonts w:ascii="Times New Roman" w:hAnsi="Times New Roman" w:cs="Times New Roman"/>
              </w:rPr>
              <w:t>А.2</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72A40F4"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B0A82D8"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D4A7245"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C0EA279"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87BDAE4"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2893BFE"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5CF269C" w14:textId="77777777" w:rsidR="00C93D3B" w:rsidRDefault="00C93D3B" w:rsidP="00E66964">
            <w:pPr>
              <w:pStyle w:val="ConsPlusNormal"/>
              <w:spacing w:line="228" w:lineRule="auto"/>
              <w:rPr>
                <w:rFonts w:ascii="Times New Roman" w:hAnsi="Times New Roman" w:cs="Times New Roman"/>
              </w:rPr>
            </w:pPr>
          </w:p>
        </w:tc>
      </w:tr>
      <w:tr w:rsidR="00C93D3B" w14:paraId="16B49C87"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2AC3A58" w14:textId="77777777" w:rsidR="00C93D3B" w:rsidRDefault="00B971D9" w:rsidP="00E66964">
            <w:pPr>
              <w:pStyle w:val="ConsPlusNormal"/>
              <w:spacing w:line="228" w:lineRule="auto"/>
              <w:jc w:val="center"/>
            </w:pPr>
            <w:r>
              <w:rPr>
                <w:rFonts w:ascii="Times New Roman" w:hAnsi="Times New Roman" w:cs="Times New Roman"/>
              </w:rPr>
              <w:t>А.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446F0CC"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090B01A"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9C0C82A"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3CBAA41"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74F65E5"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C04B358"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B6116CD" w14:textId="77777777" w:rsidR="00C93D3B" w:rsidRDefault="00C93D3B" w:rsidP="00E66964">
            <w:pPr>
              <w:pStyle w:val="ConsPlusNormal"/>
              <w:spacing w:line="228" w:lineRule="auto"/>
              <w:rPr>
                <w:rFonts w:ascii="Times New Roman" w:hAnsi="Times New Roman" w:cs="Times New Roman"/>
              </w:rPr>
            </w:pPr>
          </w:p>
        </w:tc>
      </w:tr>
      <w:tr w:rsidR="00C93D3B" w14:paraId="23F99E37"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9E5A9A8" w14:textId="77777777" w:rsidR="00C93D3B" w:rsidRDefault="00C93D3B" w:rsidP="00E66964">
            <w:pPr>
              <w:pStyle w:val="ConsPlusNormal"/>
              <w:spacing w:line="228" w:lineRule="auto"/>
              <w:jc w:val="center"/>
              <w:outlineLvl w:val="3"/>
              <w:rPr>
                <w:rFonts w:ascii="Times New Roman" w:hAnsi="Times New Roman" w:cs="Times New Roman"/>
              </w:rPr>
            </w:pP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AAA57DD" w14:textId="77777777" w:rsidR="00C93D3B" w:rsidRDefault="00B971D9" w:rsidP="00E66964">
            <w:pPr>
              <w:pStyle w:val="ConsPlusNormal"/>
              <w:spacing w:line="228" w:lineRule="auto"/>
              <w:jc w:val="center"/>
            </w:pPr>
            <w:r>
              <w:rPr>
                <w:rFonts w:ascii="Times New Roman" w:hAnsi="Times New Roman" w:cs="Times New Roman"/>
              </w:rPr>
              <w:t>Индикативные показатели</w:t>
            </w:r>
          </w:p>
        </w:tc>
      </w:tr>
      <w:tr w:rsidR="00C93D3B" w14:paraId="307C793C"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A377128" w14:textId="77777777" w:rsidR="00C93D3B" w:rsidRDefault="00B971D9" w:rsidP="00E66964">
            <w:pPr>
              <w:pStyle w:val="ConsPlusNormal"/>
              <w:spacing w:line="228" w:lineRule="auto"/>
              <w:jc w:val="center"/>
              <w:outlineLvl w:val="3"/>
            </w:pPr>
            <w:r>
              <w:rPr>
                <w:rFonts w:ascii="Times New Roman" w:hAnsi="Times New Roman" w:cs="Times New Roman"/>
              </w:rPr>
              <w:t>Б</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BFCE8D0" w14:textId="77777777" w:rsidR="00C93D3B" w:rsidRDefault="00B971D9" w:rsidP="00E66964">
            <w:pPr>
              <w:pStyle w:val="ConsPlusNormal"/>
              <w:spacing w:line="228" w:lineRule="auto"/>
            </w:pPr>
            <w:r>
              <w:rPr>
                <w:rFonts w:ascii="Times New Roman" w:hAnsi="Times New Roman" w:cs="Times New Roman"/>
              </w:rPr>
              <w:t xml:space="preserve">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при осуществлении в отношении них контрольно-надзорных мероприятий  </w:t>
            </w:r>
          </w:p>
        </w:tc>
      </w:tr>
      <w:tr w:rsidR="00C93D3B" w14:paraId="321ECD11"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243CE6F" w14:textId="77777777" w:rsidR="00C93D3B" w:rsidRDefault="00B971D9" w:rsidP="00E66964">
            <w:pPr>
              <w:pStyle w:val="ConsPlusNormal"/>
              <w:spacing w:line="228" w:lineRule="auto"/>
              <w:jc w:val="center"/>
            </w:pPr>
            <w:r>
              <w:rPr>
                <w:rFonts w:ascii="Times New Roman" w:hAnsi="Times New Roman" w:cs="Times New Roman"/>
              </w:rPr>
              <w:t>Б.1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E5357C8"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E5B7D3C"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6E017B9"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DFB0580"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20ECB8D"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CA3C812"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23F514C" w14:textId="77777777" w:rsidR="00C93D3B" w:rsidRDefault="00C93D3B" w:rsidP="00E66964">
            <w:pPr>
              <w:pStyle w:val="ConsPlusNormal"/>
              <w:spacing w:line="228" w:lineRule="auto"/>
              <w:rPr>
                <w:rFonts w:ascii="Times New Roman" w:hAnsi="Times New Roman" w:cs="Times New Roman"/>
              </w:rPr>
            </w:pPr>
          </w:p>
        </w:tc>
      </w:tr>
      <w:tr w:rsidR="00C93D3B" w14:paraId="1A722587"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2ADD3B3" w14:textId="77777777" w:rsidR="00C93D3B" w:rsidRDefault="00B971D9" w:rsidP="00E66964">
            <w:pPr>
              <w:pStyle w:val="ConsPlusNormal"/>
              <w:spacing w:line="228" w:lineRule="auto"/>
              <w:jc w:val="center"/>
              <w:outlineLvl w:val="3"/>
            </w:pPr>
            <w:r>
              <w:rPr>
                <w:rFonts w:ascii="Times New Roman" w:hAnsi="Times New Roman" w:cs="Times New Roman"/>
              </w:rPr>
              <w:t>В</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19F61A7" w14:textId="77777777" w:rsidR="00C93D3B" w:rsidRDefault="00B971D9" w:rsidP="00E66964">
            <w:pPr>
              <w:pStyle w:val="ConsPlusNormal"/>
              <w:spacing w:line="228" w:lineRule="auto"/>
              <w:jc w:val="center"/>
            </w:pPr>
            <w:r>
              <w:rPr>
                <w:rFonts w:ascii="Times New Roman" w:hAnsi="Times New Roman" w:cs="Times New Roman"/>
              </w:rPr>
              <w:t>Индикативные показатели, характеризующие различные аспекты контрольно-надзорной деятельности</w:t>
            </w:r>
          </w:p>
        </w:tc>
      </w:tr>
      <w:tr w:rsidR="00C93D3B" w14:paraId="4C80E4D6"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8166810" w14:textId="77777777" w:rsidR="00C93D3B" w:rsidRDefault="00B971D9" w:rsidP="00E66964">
            <w:pPr>
              <w:pStyle w:val="ConsPlusNormal"/>
              <w:spacing w:line="228" w:lineRule="auto"/>
              <w:jc w:val="center"/>
              <w:outlineLvl w:val="4"/>
            </w:pPr>
            <w:r>
              <w:rPr>
                <w:rFonts w:ascii="Times New Roman" w:hAnsi="Times New Roman" w:cs="Times New Roman"/>
              </w:rPr>
              <w:t>В.1</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EA2F43E" w14:textId="77777777" w:rsidR="00C93D3B" w:rsidRDefault="00B971D9" w:rsidP="00E66964">
            <w:pPr>
              <w:pStyle w:val="ConsPlusNormal"/>
              <w:spacing w:line="228" w:lineRule="auto"/>
              <w:jc w:val="center"/>
            </w:pPr>
            <w:r>
              <w:rPr>
                <w:rFonts w:ascii="Times New Roman" w:hAnsi="Times New Roman" w:cs="Times New Roman"/>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C93D3B" w14:paraId="31BD0F73"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7D7B864" w14:textId="77777777" w:rsidR="00C93D3B" w:rsidRDefault="00B971D9" w:rsidP="00E66964">
            <w:pPr>
              <w:pStyle w:val="ConsPlusNormal"/>
              <w:spacing w:line="228" w:lineRule="auto"/>
              <w:jc w:val="center"/>
            </w:pPr>
            <w:r>
              <w:rPr>
                <w:rFonts w:ascii="Times New Roman" w:hAnsi="Times New Roman" w:cs="Times New Roman"/>
              </w:rPr>
              <w:t>В.1.1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9C99536"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56E445C"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2414E1F"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E5EC6CB"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4FD10D1"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B7B0F2B"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01DE62" w14:textId="77777777" w:rsidR="00C93D3B" w:rsidRDefault="00C93D3B" w:rsidP="00E66964">
            <w:pPr>
              <w:pStyle w:val="ConsPlusNormal"/>
              <w:spacing w:line="228" w:lineRule="auto"/>
              <w:rPr>
                <w:rFonts w:ascii="Times New Roman" w:hAnsi="Times New Roman" w:cs="Times New Roman"/>
              </w:rPr>
            </w:pPr>
          </w:p>
        </w:tc>
      </w:tr>
      <w:tr w:rsidR="00C93D3B" w14:paraId="67C18835"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D066AF2" w14:textId="77777777" w:rsidR="00C93D3B" w:rsidRDefault="00B971D9" w:rsidP="00E66964">
            <w:pPr>
              <w:pStyle w:val="ConsPlusNormal"/>
              <w:spacing w:line="228" w:lineRule="auto"/>
              <w:jc w:val="center"/>
            </w:pPr>
            <w:r>
              <w:rPr>
                <w:rFonts w:ascii="Times New Roman" w:hAnsi="Times New Roman" w:cs="Times New Roman"/>
              </w:rPr>
              <w:t>В.1.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A419A49"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1C8AA3B"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A374665"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5944393"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3F10F53"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1E59ED2"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10AD607" w14:textId="77777777" w:rsidR="00C93D3B" w:rsidRDefault="00C93D3B" w:rsidP="00E66964">
            <w:pPr>
              <w:pStyle w:val="ConsPlusNormal"/>
              <w:spacing w:line="228" w:lineRule="auto"/>
              <w:rPr>
                <w:rFonts w:ascii="Times New Roman" w:hAnsi="Times New Roman" w:cs="Times New Roman"/>
              </w:rPr>
            </w:pPr>
          </w:p>
        </w:tc>
      </w:tr>
      <w:tr w:rsidR="00C93D3B" w14:paraId="62123546"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69345E7" w14:textId="77777777" w:rsidR="00C93D3B" w:rsidRDefault="00B971D9" w:rsidP="00E66964">
            <w:pPr>
              <w:pStyle w:val="ConsPlusNormal"/>
              <w:spacing w:line="228" w:lineRule="auto"/>
              <w:jc w:val="center"/>
              <w:outlineLvl w:val="4"/>
            </w:pPr>
            <w:r>
              <w:rPr>
                <w:rFonts w:ascii="Times New Roman" w:hAnsi="Times New Roman" w:cs="Times New Roman"/>
              </w:rPr>
              <w:t>В.2</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AED70EE" w14:textId="77777777" w:rsidR="00C93D3B" w:rsidRDefault="00B971D9" w:rsidP="00E66964">
            <w:pPr>
              <w:pStyle w:val="ConsPlusNormal"/>
              <w:spacing w:line="228" w:lineRule="auto"/>
              <w:jc w:val="center"/>
            </w:pPr>
            <w:r>
              <w:rPr>
                <w:rFonts w:ascii="Times New Roman" w:hAnsi="Times New Roman" w:cs="Times New Roman"/>
              </w:rPr>
              <w:t>индикативные показатели, характеризующие параметры проведенных мероприятий</w:t>
            </w:r>
          </w:p>
        </w:tc>
      </w:tr>
      <w:tr w:rsidR="00C93D3B" w14:paraId="5BBB7BE3"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F929DF6" w14:textId="77777777" w:rsidR="00C93D3B" w:rsidRDefault="00B971D9" w:rsidP="00E66964">
            <w:pPr>
              <w:pStyle w:val="ConsPlusNormal"/>
              <w:spacing w:line="228" w:lineRule="auto"/>
              <w:jc w:val="center"/>
              <w:outlineLvl w:val="5"/>
            </w:pPr>
            <w:r>
              <w:rPr>
                <w:rFonts w:ascii="Times New Roman" w:hAnsi="Times New Roman" w:cs="Times New Roman"/>
              </w:rPr>
              <w:t>В.2.1</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6C2D6E8" w14:textId="77777777" w:rsidR="00C93D3B" w:rsidRDefault="00B971D9" w:rsidP="00E66964">
            <w:pPr>
              <w:pStyle w:val="ConsPlusNormal"/>
              <w:spacing w:line="228" w:lineRule="auto"/>
              <w:jc w:val="center"/>
            </w:pPr>
            <w:r>
              <w:rPr>
                <w:rFonts w:ascii="Times New Roman" w:hAnsi="Times New Roman" w:cs="Times New Roman"/>
              </w:rPr>
              <w:t>Проверки</w:t>
            </w:r>
          </w:p>
        </w:tc>
      </w:tr>
      <w:tr w:rsidR="00C93D3B" w14:paraId="0EEC6164"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28CAC19" w14:textId="77777777" w:rsidR="00C93D3B" w:rsidRDefault="00B971D9" w:rsidP="00E66964">
            <w:pPr>
              <w:pStyle w:val="ConsPlusNormal"/>
              <w:spacing w:line="228" w:lineRule="auto"/>
              <w:jc w:val="center"/>
            </w:pPr>
            <w:r>
              <w:rPr>
                <w:rFonts w:ascii="Times New Roman" w:hAnsi="Times New Roman" w:cs="Times New Roman"/>
              </w:rPr>
              <w:t>В.2.1.1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9B325DB"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8C0162D"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C1FB176"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6E7D209"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67178C3"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A32B459"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63D7633" w14:textId="77777777" w:rsidR="00C93D3B" w:rsidRDefault="00C93D3B" w:rsidP="00E66964">
            <w:pPr>
              <w:pStyle w:val="ConsPlusNormal"/>
              <w:spacing w:line="228" w:lineRule="auto"/>
              <w:rPr>
                <w:rFonts w:ascii="Times New Roman" w:hAnsi="Times New Roman" w:cs="Times New Roman"/>
              </w:rPr>
            </w:pPr>
          </w:p>
        </w:tc>
      </w:tr>
      <w:tr w:rsidR="00C93D3B" w14:paraId="5D6FC26D"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D60EB28" w14:textId="77777777" w:rsidR="00C93D3B" w:rsidRDefault="00B971D9" w:rsidP="00E66964">
            <w:pPr>
              <w:pStyle w:val="ConsPlusNormal"/>
              <w:spacing w:line="228" w:lineRule="auto"/>
              <w:jc w:val="center"/>
            </w:pPr>
            <w:r>
              <w:rPr>
                <w:rFonts w:ascii="Times New Roman" w:hAnsi="Times New Roman" w:cs="Times New Roman"/>
              </w:rPr>
              <w:lastRenderedPageBreak/>
              <w:t>В.2.1.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A2A2F5B"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F677706"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F4DE72A"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AAA02C2"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738B7C6"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5EF04F6"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D9E5000" w14:textId="77777777" w:rsidR="00C93D3B" w:rsidRDefault="00C93D3B" w:rsidP="00E66964">
            <w:pPr>
              <w:pStyle w:val="ConsPlusNormal"/>
              <w:spacing w:line="228" w:lineRule="auto"/>
              <w:rPr>
                <w:rFonts w:ascii="Times New Roman" w:hAnsi="Times New Roman" w:cs="Times New Roman"/>
              </w:rPr>
            </w:pPr>
          </w:p>
        </w:tc>
      </w:tr>
      <w:tr w:rsidR="00C93D3B" w14:paraId="2174FA25"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382B2CE" w14:textId="77777777" w:rsidR="00C93D3B" w:rsidRDefault="00B971D9" w:rsidP="00E66964">
            <w:pPr>
              <w:pStyle w:val="ConsPlusNormal"/>
              <w:spacing w:line="228" w:lineRule="auto"/>
              <w:jc w:val="center"/>
              <w:outlineLvl w:val="5"/>
            </w:pPr>
            <w:r>
              <w:rPr>
                <w:rFonts w:ascii="Times New Roman" w:hAnsi="Times New Roman" w:cs="Times New Roman"/>
              </w:rPr>
              <w:t>В.2.2</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8124F31" w14:textId="77777777" w:rsidR="00C93D3B" w:rsidRDefault="00B971D9" w:rsidP="00E66964">
            <w:pPr>
              <w:pStyle w:val="ConsPlusNormal"/>
              <w:spacing w:line="228" w:lineRule="auto"/>
              <w:jc w:val="center"/>
            </w:pPr>
            <w:r>
              <w:rPr>
                <w:rFonts w:ascii="Times New Roman" w:hAnsi="Times New Roman" w:cs="Times New Roman"/>
              </w:rPr>
              <w:t>Режим постоянного государственного контроля (надзора)</w:t>
            </w:r>
          </w:p>
        </w:tc>
      </w:tr>
      <w:tr w:rsidR="00C93D3B" w14:paraId="71699532"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FAD3423" w14:textId="77777777" w:rsidR="00C93D3B" w:rsidRDefault="00B971D9" w:rsidP="00E66964">
            <w:pPr>
              <w:pStyle w:val="ConsPlusNormal"/>
              <w:spacing w:line="228" w:lineRule="auto"/>
              <w:jc w:val="center"/>
            </w:pPr>
            <w:r>
              <w:rPr>
                <w:rFonts w:ascii="Times New Roman" w:hAnsi="Times New Roman" w:cs="Times New Roman"/>
              </w:rPr>
              <w:t>В.2.2.1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2B5DC42"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5CFBD00"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D92677E"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49912FB"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F7A0897"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7A867CA"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2A28F8B" w14:textId="77777777" w:rsidR="00C93D3B" w:rsidRDefault="00C93D3B" w:rsidP="00E66964">
            <w:pPr>
              <w:pStyle w:val="ConsPlusNormal"/>
              <w:spacing w:line="228" w:lineRule="auto"/>
              <w:rPr>
                <w:rFonts w:ascii="Times New Roman" w:hAnsi="Times New Roman" w:cs="Times New Roman"/>
              </w:rPr>
            </w:pPr>
          </w:p>
        </w:tc>
      </w:tr>
      <w:tr w:rsidR="00C93D3B" w14:paraId="363A85BF"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A8D86DD" w14:textId="77777777" w:rsidR="00C93D3B" w:rsidRDefault="00B971D9" w:rsidP="00E66964">
            <w:pPr>
              <w:pStyle w:val="ConsPlusNormal"/>
              <w:spacing w:line="228" w:lineRule="auto"/>
              <w:jc w:val="center"/>
            </w:pPr>
            <w:r>
              <w:rPr>
                <w:rFonts w:ascii="Times New Roman" w:hAnsi="Times New Roman" w:cs="Times New Roman"/>
              </w:rPr>
              <w:t>В.2.2.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27BB51D"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EDFD181"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B753600"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AA58CD3"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1820A5"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4A910F1"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4FBAD77" w14:textId="77777777" w:rsidR="00C93D3B" w:rsidRDefault="00C93D3B" w:rsidP="00E66964">
            <w:pPr>
              <w:pStyle w:val="ConsPlusNormal"/>
              <w:spacing w:line="228" w:lineRule="auto"/>
              <w:rPr>
                <w:rFonts w:ascii="Times New Roman" w:hAnsi="Times New Roman" w:cs="Times New Roman"/>
              </w:rPr>
            </w:pPr>
          </w:p>
        </w:tc>
      </w:tr>
      <w:tr w:rsidR="00C93D3B" w14:paraId="38383DD1"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E29D037" w14:textId="77777777" w:rsidR="00C93D3B" w:rsidRDefault="00B971D9" w:rsidP="00E66964">
            <w:pPr>
              <w:pStyle w:val="ConsPlusNormal"/>
              <w:spacing w:line="228" w:lineRule="auto"/>
              <w:jc w:val="center"/>
              <w:outlineLvl w:val="5"/>
            </w:pPr>
            <w:r>
              <w:rPr>
                <w:rFonts w:ascii="Times New Roman" w:hAnsi="Times New Roman" w:cs="Times New Roman"/>
              </w:rPr>
              <w:t>В.2.3</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525DA66" w14:textId="77777777" w:rsidR="00C93D3B" w:rsidRDefault="00B971D9" w:rsidP="00E66964">
            <w:pPr>
              <w:pStyle w:val="ConsPlusNormal"/>
              <w:spacing w:line="228" w:lineRule="auto"/>
              <w:jc w:val="center"/>
            </w:pPr>
            <w:r>
              <w:rPr>
                <w:rFonts w:ascii="Times New Roman" w:hAnsi="Times New Roman" w:cs="Times New Roman"/>
              </w:rPr>
              <w:t>Плановые (рейдовые) осмотры</w:t>
            </w:r>
          </w:p>
        </w:tc>
      </w:tr>
      <w:tr w:rsidR="00C93D3B" w14:paraId="3E2CBE11"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0A84EB2" w14:textId="77777777" w:rsidR="00C93D3B" w:rsidRDefault="00B971D9" w:rsidP="00E66964">
            <w:pPr>
              <w:pStyle w:val="ConsPlusNormal"/>
              <w:spacing w:line="228" w:lineRule="auto"/>
              <w:jc w:val="center"/>
            </w:pPr>
            <w:r>
              <w:rPr>
                <w:rFonts w:ascii="Times New Roman" w:hAnsi="Times New Roman" w:cs="Times New Roman"/>
              </w:rPr>
              <w:t>В.2.3.1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3DFDF5A"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E884D9F"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E16A301"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57839D4"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04F3309"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965C2E0"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FF1E6B7" w14:textId="77777777" w:rsidR="00C93D3B" w:rsidRDefault="00C93D3B" w:rsidP="00E66964">
            <w:pPr>
              <w:pStyle w:val="ConsPlusNormal"/>
              <w:spacing w:line="228" w:lineRule="auto"/>
              <w:rPr>
                <w:rFonts w:ascii="Times New Roman" w:hAnsi="Times New Roman" w:cs="Times New Roman"/>
              </w:rPr>
            </w:pPr>
          </w:p>
        </w:tc>
      </w:tr>
      <w:tr w:rsidR="00C93D3B" w14:paraId="2D1877AB"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58465DF" w14:textId="77777777" w:rsidR="00C93D3B" w:rsidRDefault="00B971D9" w:rsidP="00E66964">
            <w:pPr>
              <w:pStyle w:val="ConsPlusNormal"/>
              <w:spacing w:line="228" w:lineRule="auto"/>
              <w:jc w:val="center"/>
            </w:pPr>
            <w:r>
              <w:rPr>
                <w:rFonts w:ascii="Times New Roman" w:hAnsi="Times New Roman" w:cs="Times New Roman"/>
              </w:rPr>
              <w:t>В.2.3.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344F1BB"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6FA64FC"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F00C70E"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BE11DB4"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63D7662"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EF347F8"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61CE20A" w14:textId="77777777" w:rsidR="00C93D3B" w:rsidRDefault="00C93D3B" w:rsidP="00E66964">
            <w:pPr>
              <w:pStyle w:val="ConsPlusNormal"/>
              <w:spacing w:line="228" w:lineRule="auto"/>
              <w:rPr>
                <w:rFonts w:ascii="Times New Roman" w:hAnsi="Times New Roman" w:cs="Times New Roman"/>
              </w:rPr>
            </w:pPr>
          </w:p>
        </w:tc>
      </w:tr>
      <w:tr w:rsidR="00C93D3B" w14:paraId="634A9051"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EB3B364" w14:textId="77777777" w:rsidR="00C93D3B" w:rsidRDefault="00B971D9" w:rsidP="00E66964">
            <w:pPr>
              <w:pStyle w:val="ConsPlusNormal"/>
              <w:spacing w:line="228" w:lineRule="auto"/>
              <w:jc w:val="center"/>
              <w:outlineLvl w:val="5"/>
            </w:pPr>
            <w:r>
              <w:rPr>
                <w:rFonts w:ascii="Times New Roman" w:hAnsi="Times New Roman" w:cs="Times New Roman"/>
              </w:rPr>
              <w:t>В.2.4</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EF5B5C1" w14:textId="77777777" w:rsidR="00C93D3B" w:rsidRDefault="00B971D9" w:rsidP="00E66964">
            <w:pPr>
              <w:pStyle w:val="ConsPlusNormal"/>
              <w:spacing w:line="228" w:lineRule="auto"/>
              <w:jc w:val="center"/>
            </w:pPr>
            <w:r>
              <w:rPr>
                <w:rFonts w:ascii="Times New Roman" w:hAnsi="Times New Roman" w:cs="Times New Roman"/>
              </w:rPr>
              <w:t>Мониторинговые мероприятия, осуществляемые в рамках контрольно-надзорной деятельности</w:t>
            </w:r>
          </w:p>
        </w:tc>
      </w:tr>
      <w:tr w:rsidR="00C93D3B" w14:paraId="4371F13E"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E8F6026" w14:textId="77777777" w:rsidR="00C93D3B" w:rsidRDefault="00B971D9" w:rsidP="00E66964">
            <w:pPr>
              <w:pStyle w:val="ConsPlusNormal"/>
              <w:spacing w:line="228" w:lineRule="auto"/>
              <w:jc w:val="center"/>
            </w:pPr>
            <w:r>
              <w:rPr>
                <w:rFonts w:ascii="Times New Roman" w:hAnsi="Times New Roman" w:cs="Times New Roman"/>
              </w:rPr>
              <w:t>В.2.4.1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D685ACA"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76FA7B6"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181D107"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3CC034"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1A64962"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359FACF"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DF7B89C" w14:textId="77777777" w:rsidR="00C93D3B" w:rsidRDefault="00C93D3B" w:rsidP="00E66964">
            <w:pPr>
              <w:pStyle w:val="ConsPlusNormal"/>
              <w:spacing w:line="228" w:lineRule="auto"/>
              <w:rPr>
                <w:rFonts w:ascii="Times New Roman" w:hAnsi="Times New Roman" w:cs="Times New Roman"/>
              </w:rPr>
            </w:pPr>
          </w:p>
        </w:tc>
      </w:tr>
      <w:tr w:rsidR="00C93D3B" w14:paraId="096C6AE0"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540B6B0" w14:textId="77777777" w:rsidR="00C93D3B" w:rsidRDefault="00B971D9" w:rsidP="00E66964">
            <w:pPr>
              <w:pStyle w:val="ConsPlusNormal"/>
              <w:spacing w:line="228" w:lineRule="auto"/>
              <w:jc w:val="center"/>
            </w:pPr>
            <w:r>
              <w:rPr>
                <w:rFonts w:ascii="Times New Roman" w:hAnsi="Times New Roman" w:cs="Times New Roman"/>
              </w:rPr>
              <w:t>В.2.4.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EAD2547"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37BD621"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0D298CF"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A3D41E5"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B15E267"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19B7F0F"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5661CD2" w14:textId="77777777" w:rsidR="00C93D3B" w:rsidRDefault="00C93D3B" w:rsidP="00E66964">
            <w:pPr>
              <w:pStyle w:val="ConsPlusNormal"/>
              <w:spacing w:line="228" w:lineRule="auto"/>
              <w:rPr>
                <w:rFonts w:ascii="Times New Roman" w:hAnsi="Times New Roman" w:cs="Times New Roman"/>
              </w:rPr>
            </w:pPr>
          </w:p>
        </w:tc>
      </w:tr>
      <w:tr w:rsidR="00C93D3B" w14:paraId="796BF621"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F4CCAE6" w14:textId="77777777" w:rsidR="00C93D3B" w:rsidRDefault="00B971D9" w:rsidP="00E66964">
            <w:pPr>
              <w:pStyle w:val="ConsPlusNormal"/>
              <w:spacing w:line="228" w:lineRule="auto"/>
              <w:jc w:val="center"/>
              <w:outlineLvl w:val="5"/>
            </w:pPr>
            <w:r>
              <w:rPr>
                <w:rFonts w:ascii="Times New Roman" w:hAnsi="Times New Roman" w:cs="Times New Roman"/>
              </w:rPr>
              <w:t>В.2.5</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010A3E2" w14:textId="77777777" w:rsidR="00C93D3B" w:rsidRDefault="00B971D9" w:rsidP="00E66964">
            <w:pPr>
              <w:pStyle w:val="ConsPlusNormal"/>
              <w:spacing w:line="228" w:lineRule="auto"/>
              <w:jc w:val="center"/>
            </w:pPr>
            <w:r>
              <w:rPr>
                <w:rFonts w:ascii="Times New Roman" w:hAnsi="Times New Roman" w:cs="Times New Roman"/>
              </w:rPr>
              <w:t>Административные расследования</w:t>
            </w:r>
          </w:p>
        </w:tc>
      </w:tr>
      <w:tr w:rsidR="00C93D3B" w14:paraId="34405F10"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DCE58CF" w14:textId="77777777" w:rsidR="00C93D3B" w:rsidRDefault="00B971D9" w:rsidP="00E66964">
            <w:pPr>
              <w:pStyle w:val="ConsPlusNormal"/>
              <w:spacing w:line="228" w:lineRule="auto"/>
              <w:jc w:val="center"/>
            </w:pPr>
            <w:r>
              <w:rPr>
                <w:rFonts w:ascii="Times New Roman" w:hAnsi="Times New Roman" w:cs="Times New Roman"/>
              </w:rPr>
              <w:t>В.2.5.1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031CAC0"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13C0185"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612EFA7"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F80DD8B"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DBFF6E3"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86F30B0"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ABC20F" w14:textId="77777777" w:rsidR="00C93D3B" w:rsidRDefault="00C93D3B" w:rsidP="00E66964">
            <w:pPr>
              <w:pStyle w:val="ConsPlusNormal"/>
              <w:spacing w:line="228" w:lineRule="auto"/>
              <w:rPr>
                <w:rFonts w:ascii="Times New Roman" w:hAnsi="Times New Roman" w:cs="Times New Roman"/>
              </w:rPr>
            </w:pPr>
          </w:p>
        </w:tc>
      </w:tr>
      <w:tr w:rsidR="00C93D3B" w14:paraId="2D587873"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48BC9B2" w14:textId="77777777" w:rsidR="00C93D3B" w:rsidRDefault="00B971D9" w:rsidP="00E66964">
            <w:pPr>
              <w:pStyle w:val="ConsPlusNormal"/>
              <w:spacing w:line="228" w:lineRule="auto"/>
              <w:jc w:val="center"/>
            </w:pPr>
            <w:r>
              <w:rPr>
                <w:rFonts w:ascii="Times New Roman" w:hAnsi="Times New Roman" w:cs="Times New Roman"/>
              </w:rPr>
              <w:t>В.25.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1C5862F"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1B98EB8"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6A4F3EC"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12E7EB8"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FC05ED1"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2024913"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CBA2CE1" w14:textId="77777777" w:rsidR="00C93D3B" w:rsidRDefault="00C93D3B" w:rsidP="00E66964">
            <w:pPr>
              <w:pStyle w:val="ConsPlusNormal"/>
              <w:spacing w:line="228" w:lineRule="auto"/>
              <w:rPr>
                <w:rFonts w:ascii="Times New Roman" w:hAnsi="Times New Roman" w:cs="Times New Roman"/>
              </w:rPr>
            </w:pPr>
          </w:p>
        </w:tc>
      </w:tr>
      <w:tr w:rsidR="00C93D3B" w14:paraId="666F464F"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6119CE9" w14:textId="77777777" w:rsidR="00C93D3B" w:rsidRDefault="00B971D9" w:rsidP="00E66964">
            <w:pPr>
              <w:pStyle w:val="ConsPlusNormal"/>
              <w:spacing w:line="228" w:lineRule="auto"/>
              <w:jc w:val="center"/>
              <w:outlineLvl w:val="5"/>
            </w:pPr>
            <w:r>
              <w:rPr>
                <w:rFonts w:ascii="Times New Roman" w:hAnsi="Times New Roman" w:cs="Times New Roman"/>
              </w:rPr>
              <w:t>В.2.6</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CBD54E9" w14:textId="77777777" w:rsidR="00C93D3B" w:rsidRDefault="00B971D9" w:rsidP="00E66964">
            <w:pPr>
              <w:pStyle w:val="ConsPlusNormal"/>
              <w:spacing w:line="228" w:lineRule="auto"/>
              <w:jc w:val="center"/>
            </w:pPr>
            <w:r>
              <w:rPr>
                <w:rFonts w:ascii="Times New Roman" w:hAnsi="Times New Roman" w:cs="Times New Roman"/>
              </w:rPr>
              <w:t>Производство по делам об административных правонарушениях</w:t>
            </w:r>
          </w:p>
        </w:tc>
      </w:tr>
      <w:tr w:rsidR="00C93D3B" w14:paraId="77801D7D"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5E93278" w14:textId="77777777" w:rsidR="00C93D3B" w:rsidRDefault="00B971D9" w:rsidP="00E66964">
            <w:pPr>
              <w:pStyle w:val="ConsPlusNormal"/>
              <w:spacing w:line="228" w:lineRule="auto"/>
              <w:jc w:val="center"/>
            </w:pPr>
            <w:r>
              <w:rPr>
                <w:rFonts w:ascii="Times New Roman" w:hAnsi="Times New Roman" w:cs="Times New Roman"/>
              </w:rPr>
              <w:t>В.2.6.1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E420367"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5897024"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49FFA4F"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8526B75"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F161A4"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33B870E"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DB8D996" w14:textId="77777777" w:rsidR="00C93D3B" w:rsidRDefault="00C93D3B" w:rsidP="00E66964">
            <w:pPr>
              <w:pStyle w:val="ConsPlusNormal"/>
              <w:spacing w:line="228" w:lineRule="auto"/>
              <w:rPr>
                <w:rFonts w:ascii="Times New Roman" w:hAnsi="Times New Roman" w:cs="Times New Roman"/>
              </w:rPr>
            </w:pPr>
          </w:p>
        </w:tc>
      </w:tr>
      <w:tr w:rsidR="00C93D3B" w14:paraId="31FBC811"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8F847FD" w14:textId="77777777" w:rsidR="00C93D3B" w:rsidRDefault="00B971D9" w:rsidP="00E66964">
            <w:pPr>
              <w:pStyle w:val="ConsPlusNormal"/>
              <w:spacing w:line="228" w:lineRule="auto"/>
              <w:jc w:val="center"/>
            </w:pPr>
            <w:r>
              <w:rPr>
                <w:rFonts w:ascii="Times New Roman" w:hAnsi="Times New Roman" w:cs="Times New Roman"/>
              </w:rPr>
              <w:t>В.2.6.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7EE66E3"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FEDF239"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67253CA"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B05597B"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7468925"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8081288"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8BBA6D3" w14:textId="77777777" w:rsidR="00C93D3B" w:rsidRDefault="00C93D3B" w:rsidP="00E66964">
            <w:pPr>
              <w:pStyle w:val="ConsPlusNormal"/>
              <w:spacing w:line="228" w:lineRule="auto"/>
              <w:rPr>
                <w:rFonts w:ascii="Times New Roman" w:hAnsi="Times New Roman" w:cs="Times New Roman"/>
              </w:rPr>
            </w:pPr>
          </w:p>
        </w:tc>
      </w:tr>
      <w:tr w:rsidR="00C93D3B" w14:paraId="4A472052"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336FEBB" w14:textId="77777777" w:rsidR="00C93D3B" w:rsidRDefault="00B971D9" w:rsidP="00E66964">
            <w:pPr>
              <w:pStyle w:val="ConsPlusNormal"/>
              <w:spacing w:line="228" w:lineRule="auto"/>
              <w:jc w:val="center"/>
              <w:outlineLvl w:val="5"/>
            </w:pPr>
            <w:r>
              <w:rPr>
                <w:rFonts w:ascii="Times New Roman" w:hAnsi="Times New Roman" w:cs="Times New Roman"/>
              </w:rPr>
              <w:t>В.2.7</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FD71B83" w14:textId="77777777" w:rsidR="00C93D3B" w:rsidRDefault="00B971D9" w:rsidP="00E66964">
            <w:pPr>
              <w:pStyle w:val="ConsPlusNormal"/>
              <w:spacing w:line="228" w:lineRule="auto"/>
              <w:jc w:val="center"/>
            </w:pPr>
            <w:r>
              <w:rPr>
                <w:rFonts w:ascii="Times New Roman" w:hAnsi="Times New Roman" w:cs="Times New Roman"/>
              </w:rPr>
              <w:t>Деятельность по выдаче разрешительных документов (разрешений, лицензий), рассмотрение заявлений (обращений)</w:t>
            </w:r>
          </w:p>
        </w:tc>
      </w:tr>
      <w:tr w:rsidR="00C93D3B" w14:paraId="11D7D907"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5AFB851" w14:textId="77777777" w:rsidR="00C93D3B" w:rsidRDefault="00B971D9" w:rsidP="00E66964">
            <w:pPr>
              <w:pStyle w:val="ConsPlusNormal"/>
              <w:spacing w:line="228" w:lineRule="auto"/>
              <w:jc w:val="center"/>
            </w:pPr>
            <w:r>
              <w:rPr>
                <w:rFonts w:ascii="Times New Roman" w:hAnsi="Times New Roman" w:cs="Times New Roman"/>
              </w:rPr>
              <w:t>В.2.7.1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13EBCB0"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ED98DCB"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B218721"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049C36D"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8DAD62E"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E579BA4"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1FAE961" w14:textId="77777777" w:rsidR="00C93D3B" w:rsidRDefault="00C93D3B" w:rsidP="00E66964">
            <w:pPr>
              <w:pStyle w:val="ConsPlusNormal"/>
              <w:spacing w:line="228" w:lineRule="auto"/>
              <w:rPr>
                <w:rFonts w:ascii="Times New Roman" w:hAnsi="Times New Roman" w:cs="Times New Roman"/>
              </w:rPr>
            </w:pPr>
          </w:p>
        </w:tc>
      </w:tr>
      <w:tr w:rsidR="00C93D3B" w14:paraId="7BAB6DCB"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0AD8A29" w14:textId="77777777" w:rsidR="00C93D3B" w:rsidRDefault="00B971D9" w:rsidP="00E66964">
            <w:pPr>
              <w:pStyle w:val="ConsPlusNormal"/>
              <w:spacing w:line="228" w:lineRule="auto"/>
              <w:jc w:val="center"/>
            </w:pPr>
            <w:r>
              <w:rPr>
                <w:rFonts w:ascii="Times New Roman" w:hAnsi="Times New Roman" w:cs="Times New Roman"/>
              </w:rPr>
              <w:t>В.2.7.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C99FC3E"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A6EBCF2"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5539BBC"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38A2CAC"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6E0B73A"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5E1DF8C"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549CF89" w14:textId="77777777" w:rsidR="00C93D3B" w:rsidRDefault="00C93D3B" w:rsidP="00E66964">
            <w:pPr>
              <w:pStyle w:val="ConsPlusNormal"/>
              <w:spacing w:line="228" w:lineRule="auto"/>
              <w:rPr>
                <w:rFonts w:ascii="Times New Roman" w:hAnsi="Times New Roman" w:cs="Times New Roman"/>
              </w:rPr>
            </w:pPr>
          </w:p>
        </w:tc>
      </w:tr>
      <w:tr w:rsidR="00C93D3B" w14:paraId="6CCAB9B0"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A9FF955" w14:textId="77777777" w:rsidR="00C93D3B" w:rsidRDefault="00B971D9" w:rsidP="00E66964">
            <w:pPr>
              <w:pStyle w:val="ConsPlusNormal"/>
              <w:spacing w:line="228" w:lineRule="auto"/>
              <w:jc w:val="center"/>
              <w:outlineLvl w:val="5"/>
            </w:pPr>
            <w:r>
              <w:rPr>
                <w:rFonts w:ascii="Times New Roman" w:hAnsi="Times New Roman" w:cs="Times New Roman"/>
              </w:rPr>
              <w:t>В.2.8</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62D23FE" w14:textId="77777777" w:rsidR="00C93D3B" w:rsidRDefault="00B971D9" w:rsidP="00E66964">
            <w:pPr>
              <w:pStyle w:val="ConsPlusNormal"/>
              <w:spacing w:line="228" w:lineRule="auto"/>
              <w:jc w:val="center"/>
            </w:pPr>
            <w:r>
              <w:rPr>
                <w:rFonts w:ascii="Times New Roman" w:hAnsi="Times New Roman" w:cs="Times New Roman"/>
              </w:rPr>
              <w:t>Профилактические мероприятия</w:t>
            </w:r>
          </w:p>
        </w:tc>
      </w:tr>
      <w:tr w:rsidR="00C93D3B" w14:paraId="5B7A4D5B"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8427CCA" w14:textId="77777777" w:rsidR="00C93D3B" w:rsidRDefault="00B971D9" w:rsidP="00E66964">
            <w:pPr>
              <w:pStyle w:val="ConsPlusNormal"/>
              <w:spacing w:line="228" w:lineRule="auto"/>
              <w:jc w:val="center"/>
            </w:pPr>
            <w:r>
              <w:rPr>
                <w:rFonts w:ascii="Times New Roman" w:hAnsi="Times New Roman" w:cs="Times New Roman"/>
              </w:rPr>
              <w:t>В.2.8.1</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9BA21EE"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4B48B6B"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D554730"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B98C293"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E6D3579"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EA96C60"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4AF7DD0" w14:textId="77777777" w:rsidR="00C93D3B" w:rsidRDefault="00C93D3B" w:rsidP="00E66964">
            <w:pPr>
              <w:pStyle w:val="ConsPlusNormal"/>
              <w:spacing w:line="228" w:lineRule="auto"/>
              <w:rPr>
                <w:rFonts w:ascii="Times New Roman" w:hAnsi="Times New Roman" w:cs="Times New Roman"/>
              </w:rPr>
            </w:pPr>
          </w:p>
        </w:tc>
      </w:tr>
      <w:tr w:rsidR="00C93D3B" w14:paraId="762CB3FA"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DF6901E" w14:textId="77777777" w:rsidR="00C93D3B" w:rsidRDefault="00B971D9" w:rsidP="00E66964">
            <w:pPr>
              <w:pStyle w:val="ConsPlusNormal"/>
              <w:spacing w:line="228" w:lineRule="auto"/>
              <w:jc w:val="center"/>
            </w:pPr>
            <w:r>
              <w:rPr>
                <w:rFonts w:ascii="Times New Roman" w:hAnsi="Times New Roman" w:cs="Times New Roman"/>
              </w:rPr>
              <w:t>В.2.8. ...</w:t>
            </w: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703DCF6"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A40B231"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F00E023" w14:textId="77777777" w:rsidR="00C93D3B" w:rsidRDefault="00C93D3B" w:rsidP="00E66964">
            <w:pPr>
              <w:pStyle w:val="ConsPlusNormal"/>
              <w:spacing w:line="228" w:lineRule="auto"/>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FA36C7D"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6B85E614"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AD8720C"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C9BF5AD" w14:textId="77777777" w:rsidR="00C93D3B" w:rsidRDefault="00C93D3B" w:rsidP="00E66964">
            <w:pPr>
              <w:pStyle w:val="ConsPlusNormal"/>
              <w:spacing w:line="228" w:lineRule="auto"/>
              <w:rPr>
                <w:rFonts w:ascii="Times New Roman" w:hAnsi="Times New Roman" w:cs="Times New Roman"/>
              </w:rPr>
            </w:pPr>
          </w:p>
        </w:tc>
      </w:tr>
      <w:tr w:rsidR="00C93D3B" w14:paraId="13BB1C95"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C017EA0" w14:textId="77777777" w:rsidR="00C93D3B" w:rsidRDefault="00B971D9" w:rsidP="00E66964">
            <w:pPr>
              <w:pStyle w:val="ConsPlusNormal"/>
              <w:spacing w:line="228" w:lineRule="auto"/>
              <w:jc w:val="center"/>
            </w:pPr>
            <w:r>
              <w:rPr>
                <w:rFonts w:ascii="Times New Roman" w:hAnsi="Times New Roman" w:cs="Times New Roman"/>
              </w:rPr>
              <w:t>В.3</w:t>
            </w:r>
          </w:p>
        </w:tc>
        <w:tc>
          <w:tcPr>
            <w:tcW w:w="8336" w:type="dxa"/>
            <w:gridSpan w:val="7"/>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50637CE4" w14:textId="77777777" w:rsidR="00C93D3B" w:rsidRDefault="00B971D9" w:rsidP="00E66964">
            <w:pPr>
              <w:pStyle w:val="ConsPlusNormal"/>
              <w:spacing w:line="228" w:lineRule="auto"/>
            </w:pPr>
            <w:r>
              <w:rPr>
                <w:rFonts w:ascii="Times New Roman" w:hAnsi="Times New Roman" w:cs="Times New Roman"/>
              </w:rPr>
              <w:t>индикативные показатели, характеризующие объем задействованных трудовых, материальных и финансовых ресурсов</w:t>
            </w:r>
          </w:p>
        </w:tc>
      </w:tr>
      <w:tr w:rsidR="00C93D3B" w14:paraId="727ADFA1" w14:textId="77777777">
        <w:tc>
          <w:tcPr>
            <w:tcW w:w="101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C444D3C" w14:textId="77777777" w:rsidR="00C93D3B" w:rsidRDefault="00C93D3B" w:rsidP="00E66964">
            <w:pPr>
              <w:pStyle w:val="ConsPlusNormal"/>
              <w:spacing w:line="228" w:lineRule="auto"/>
              <w:jc w:val="center"/>
              <w:rPr>
                <w:rFonts w:ascii="Times New Roman" w:hAnsi="Times New Roman" w:cs="Times New Roman"/>
              </w:rPr>
            </w:pPr>
          </w:p>
        </w:tc>
        <w:tc>
          <w:tcPr>
            <w:tcW w:w="965"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353A6C1" w14:textId="77777777" w:rsidR="00C93D3B" w:rsidRDefault="00C93D3B" w:rsidP="00E66964">
            <w:pPr>
              <w:pStyle w:val="ConsPlusNormal"/>
              <w:spacing w:line="228" w:lineRule="auto"/>
              <w:rPr>
                <w:rFonts w:ascii="Times New Roman" w:hAnsi="Times New Roman" w:cs="Times New Roman"/>
              </w:rPr>
            </w:pPr>
          </w:p>
        </w:tc>
        <w:tc>
          <w:tcPr>
            <w:tcW w:w="11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2B30F72E" w14:textId="77777777" w:rsidR="00C93D3B" w:rsidRDefault="00C93D3B" w:rsidP="00E66964">
            <w:pPr>
              <w:pStyle w:val="ConsPlusNormal"/>
              <w:spacing w:line="228" w:lineRule="auto"/>
              <w:rPr>
                <w:rFonts w:ascii="Times New Roman" w:hAnsi="Times New Roman" w:cs="Times New Roman"/>
              </w:rPr>
            </w:pPr>
          </w:p>
        </w:tc>
        <w:tc>
          <w:tcPr>
            <w:tcW w:w="121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10877AFA" w14:textId="77777777" w:rsidR="00C93D3B" w:rsidRDefault="00C93D3B" w:rsidP="00E66964">
            <w:pPr>
              <w:pStyle w:val="ConsPlusNormal"/>
              <w:spacing w:line="228" w:lineRule="auto"/>
              <w:rPr>
                <w:rFonts w:ascii="Times New Roman" w:hAnsi="Times New Roman" w:cs="Times New Roman"/>
              </w:rPr>
            </w:pPr>
            <w:bookmarkStart w:id="8" w:name="_GoBack"/>
            <w:bookmarkEnd w:id="8"/>
          </w:p>
        </w:tc>
        <w:tc>
          <w:tcPr>
            <w:tcW w:w="1134"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38858570" w14:textId="77777777" w:rsidR="00C93D3B" w:rsidRDefault="00C93D3B" w:rsidP="00E66964">
            <w:pPr>
              <w:pStyle w:val="ConsPlusNormal"/>
              <w:spacing w:line="228" w:lineRule="auto"/>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755CF180" w14:textId="77777777" w:rsidR="00C93D3B" w:rsidRDefault="00C93D3B" w:rsidP="00E66964">
            <w:pPr>
              <w:pStyle w:val="ConsPlusNormal"/>
              <w:spacing w:line="228" w:lineRule="auto"/>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09A9B736" w14:textId="77777777" w:rsidR="00C93D3B" w:rsidRDefault="00C93D3B" w:rsidP="00E66964">
            <w:pPr>
              <w:pStyle w:val="ConsPlusNormal"/>
              <w:spacing w:line="228" w:lineRule="auto"/>
              <w:rPr>
                <w:rFonts w:ascii="Times New Roman" w:hAnsi="Times New Roman" w:cs="Times New Roman"/>
              </w:rPr>
            </w:pPr>
          </w:p>
        </w:tc>
        <w:tc>
          <w:tcPr>
            <w:tcW w:w="1277"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14:paraId="4EE641E5" w14:textId="77777777" w:rsidR="00C93D3B" w:rsidRDefault="00C93D3B" w:rsidP="00E66964">
            <w:pPr>
              <w:pStyle w:val="ConsPlusNormal"/>
              <w:spacing w:line="228" w:lineRule="auto"/>
              <w:rPr>
                <w:rFonts w:ascii="Times New Roman" w:hAnsi="Times New Roman" w:cs="Times New Roman"/>
              </w:rPr>
            </w:pPr>
          </w:p>
        </w:tc>
      </w:tr>
    </w:tbl>
    <w:p w14:paraId="6EE223D7" w14:textId="77777777" w:rsidR="00C93D3B" w:rsidRDefault="00C93D3B" w:rsidP="00E66964">
      <w:pPr>
        <w:pStyle w:val="ConsPlusNormal"/>
        <w:spacing w:line="228" w:lineRule="auto"/>
        <w:jc w:val="both"/>
        <w:rPr>
          <w:rFonts w:ascii="Times New Roman" w:hAnsi="Times New Roman" w:cs="Times New Roman"/>
        </w:rPr>
      </w:pPr>
    </w:p>
    <w:p w14:paraId="7485CEC9" w14:textId="77777777" w:rsidR="00C93D3B" w:rsidRDefault="00B971D9" w:rsidP="00E66964">
      <w:pPr>
        <w:pStyle w:val="ConsPlusNormal"/>
        <w:spacing w:line="228" w:lineRule="auto"/>
        <w:ind w:firstLine="540"/>
        <w:jc w:val="both"/>
      </w:pPr>
      <w:r>
        <w:rPr>
          <w:rFonts w:ascii="Times New Roman" w:hAnsi="Times New Roman" w:cs="Times New Roman"/>
        </w:rPr>
        <w:t>--------------------------------</w:t>
      </w:r>
    </w:p>
    <w:p w14:paraId="4C5AF393" w14:textId="77777777" w:rsidR="00C93D3B" w:rsidRDefault="00B971D9" w:rsidP="00E66964">
      <w:pPr>
        <w:pStyle w:val="ConsPlusNormal"/>
        <w:spacing w:line="228" w:lineRule="auto"/>
        <w:ind w:firstLine="540"/>
        <w:jc w:val="both"/>
      </w:pPr>
      <w:bookmarkStart w:id="9" w:name="P1059"/>
      <w:bookmarkEnd w:id="9"/>
      <w:r>
        <w:rPr>
          <w:rFonts w:ascii="Times New Roman" w:hAnsi="Times New Roman" w:cs="Times New Roman"/>
        </w:rPr>
        <w:t>&lt;*&gt; Вид контрольно-надзорной деятельности определяется в соответствии с нормативными правовыми актами Российской Федерации. В скобках приводится реестровый номер (номера) государственных услуг (функций), осуществляемых в рамках указанного вида деятельности, закрепленный в федеральной государственной информационной системе «Федеральный реестр государственных и муниципальных услуг (функций)».</w:t>
      </w:r>
    </w:p>
    <w:p w14:paraId="583F204C" w14:textId="77777777" w:rsidR="00C93D3B" w:rsidRDefault="00B971D9" w:rsidP="00E66964">
      <w:pPr>
        <w:pStyle w:val="ConsPlusNormal"/>
        <w:spacing w:line="228" w:lineRule="auto"/>
        <w:ind w:firstLine="540"/>
        <w:jc w:val="both"/>
      </w:pPr>
      <w:bookmarkStart w:id="10" w:name="P1060"/>
      <w:bookmarkEnd w:id="10"/>
      <w:r>
        <w:rPr>
          <w:rFonts w:ascii="Times New Roman" w:hAnsi="Times New Roman" w:cs="Times New Roman"/>
        </w:rPr>
        <w:t>&lt;**&gt; В случае если в целях расчета показателя необходимо разработать отдельную методику расчета, в графе указывается необходимость разработки такой методики.</w:t>
      </w:r>
    </w:p>
    <w:p w14:paraId="08C6F1E8" w14:textId="77777777" w:rsidR="00C93D3B" w:rsidRDefault="00B971D9" w:rsidP="00E66964">
      <w:pPr>
        <w:pStyle w:val="ConsPlusNormal"/>
        <w:spacing w:line="228" w:lineRule="auto"/>
        <w:ind w:firstLine="540"/>
        <w:jc w:val="both"/>
      </w:pPr>
      <w:bookmarkStart w:id="11" w:name="P1061"/>
      <w:bookmarkStart w:id="12" w:name="P1062"/>
      <w:bookmarkEnd w:id="11"/>
      <w:bookmarkEnd w:id="12"/>
      <w:r>
        <w:rPr>
          <w:rFonts w:ascii="Times New Roman" w:hAnsi="Times New Roman" w:cs="Times New Roman"/>
        </w:rPr>
        <w:t>&lt;***&gt; Целевые значения показателей используются исключительно для показателей групп «А» и «Б». Индикативные показатели группы В не имеют целевых значений.</w:t>
      </w:r>
    </w:p>
    <w:sectPr w:rsidR="00C93D3B" w:rsidSect="00725B76">
      <w:pgSz w:w="11906" w:h="16838"/>
      <w:pgMar w:top="1134" w:right="851"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A331" w14:textId="77777777" w:rsidR="00B971D9" w:rsidRDefault="00B971D9">
      <w:r>
        <w:separator/>
      </w:r>
    </w:p>
  </w:endnote>
  <w:endnote w:type="continuationSeparator" w:id="0">
    <w:p w14:paraId="21AE51A7" w14:textId="77777777" w:rsidR="00B971D9" w:rsidRDefault="00B9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imes New Roman">
    <w:panose1 w:val="02020603050405020304"/>
    <w:charset w:val="CC"/>
    <w:family w:val="roman"/>
    <w:pitch w:val="variable"/>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1051D" w14:textId="77777777" w:rsidR="00C44761" w:rsidRDefault="00C447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9E9F" w14:textId="77777777" w:rsidR="00C44761" w:rsidRDefault="00C447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AFE5" w14:textId="77777777" w:rsidR="00C44761" w:rsidRDefault="00C447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C04F6" w14:textId="77777777" w:rsidR="00B971D9" w:rsidRDefault="00B971D9">
      <w:r>
        <w:rPr>
          <w:color w:val="000000"/>
        </w:rPr>
        <w:separator/>
      </w:r>
    </w:p>
  </w:footnote>
  <w:footnote w:type="continuationSeparator" w:id="0">
    <w:p w14:paraId="0EA11FB7" w14:textId="77777777" w:rsidR="00B971D9" w:rsidRDefault="00B97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A0425" w14:textId="77777777" w:rsidR="00C44761" w:rsidRDefault="00C447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477532"/>
      <w:docPartObj>
        <w:docPartGallery w:val="Page Numbers (Top of Page)"/>
        <w:docPartUnique/>
      </w:docPartObj>
    </w:sdtPr>
    <w:sdtEndPr>
      <w:rPr>
        <w:rFonts w:ascii="Times New Roman" w:hAnsi="Times New Roman" w:cs="Times New Roman"/>
      </w:rPr>
    </w:sdtEndPr>
    <w:sdtContent>
      <w:p w14:paraId="071ED74B" w14:textId="77777777" w:rsidR="00725B76" w:rsidRPr="008369A9" w:rsidRDefault="00725B76" w:rsidP="008369A9">
        <w:pPr>
          <w:pStyle w:val="a5"/>
          <w:ind w:firstLine="4678"/>
          <w:rPr>
            <w:rFonts w:ascii="Times New Roman" w:hAnsi="Times New Roman" w:cs="Times New Roman"/>
          </w:rPr>
        </w:pPr>
        <w:r w:rsidRPr="008369A9">
          <w:rPr>
            <w:rFonts w:ascii="Times New Roman" w:hAnsi="Times New Roman" w:cs="Times New Roman"/>
          </w:rPr>
          <w:fldChar w:fldCharType="begin"/>
        </w:r>
        <w:r w:rsidRPr="008369A9">
          <w:rPr>
            <w:rFonts w:ascii="Times New Roman" w:hAnsi="Times New Roman" w:cs="Times New Roman"/>
          </w:rPr>
          <w:instrText>PAGE   \* MERGEFORMAT</w:instrText>
        </w:r>
        <w:r w:rsidRPr="008369A9">
          <w:rPr>
            <w:rFonts w:ascii="Times New Roman" w:hAnsi="Times New Roman" w:cs="Times New Roman"/>
          </w:rPr>
          <w:fldChar w:fldCharType="separate"/>
        </w:r>
        <w:r w:rsidR="00E66964">
          <w:rPr>
            <w:rFonts w:ascii="Times New Roman" w:hAnsi="Times New Roman" w:cs="Times New Roman"/>
            <w:noProof/>
          </w:rPr>
          <w:t>17</w:t>
        </w:r>
        <w:r w:rsidRPr="008369A9">
          <w:rPr>
            <w:rFonts w:ascii="Times New Roman" w:hAnsi="Times New Roman" w:cs="Times New Roman"/>
          </w:rPr>
          <w:fldChar w:fldCharType="end"/>
        </w:r>
      </w:p>
    </w:sdtContent>
  </w:sdt>
  <w:p w14:paraId="45361251" w14:textId="77777777" w:rsidR="00725B76" w:rsidRDefault="00725B76" w:rsidP="00836FB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9CCD" w14:textId="77777777" w:rsidR="00C44761" w:rsidRDefault="00C447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477A4"/>
    <w:multiLevelType w:val="multilevel"/>
    <w:tmpl w:val="3EDE28C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3B"/>
    <w:rsid w:val="00480DC6"/>
    <w:rsid w:val="004846D6"/>
    <w:rsid w:val="00725B76"/>
    <w:rsid w:val="008369A9"/>
    <w:rsid w:val="00836FBA"/>
    <w:rsid w:val="00867452"/>
    <w:rsid w:val="00922463"/>
    <w:rsid w:val="00B971D9"/>
    <w:rsid w:val="00C0435C"/>
    <w:rsid w:val="00C44761"/>
    <w:rsid w:val="00C93D3B"/>
    <w:rsid w:val="00DD0D33"/>
    <w:rsid w:val="00E66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AB0A"/>
  <w15:docId w15:val="{04931F8E-E956-49BC-83B9-06E1D2A8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kern w:val="3"/>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ConsPlusNormal">
    <w:name w:val="ConsPlusNormal"/>
    <w:rPr>
      <w:rFonts w:eastAsia="Times New Roman" w:cs="Calibri"/>
      <w:szCs w:val="20"/>
      <w:lang w:eastAsia="ru-RU"/>
    </w:rPr>
  </w:style>
  <w:style w:type="paragraph" w:customStyle="1" w:styleId="ConsPlusNonformat">
    <w:name w:val="ConsPlusNonformat"/>
    <w:rPr>
      <w:rFonts w:ascii="Courier New" w:eastAsia="Times New Roman" w:hAnsi="Courier New" w:cs="Courier New"/>
      <w:sz w:val="20"/>
      <w:szCs w:val="20"/>
      <w:lang w:eastAsia="ru-RU"/>
    </w:rPr>
  </w:style>
  <w:style w:type="paragraph" w:customStyle="1" w:styleId="ConsPlusTitle">
    <w:name w:val="ConsPlusTitle"/>
    <w:rPr>
      <w:rFonts w:eastAsia="Times New Roman" w:cs="Calibri"/>
      <w:b/>
      <w:szCs w:val="20"/>
      <w:lang w:eastAsia="ru-RU"/>
    </w:rPr>
  </w:style>
  <w:style w:type="paragraph" w:customStyle="1" w:styleId="ConsPlusCell">
    <w:name w:val="ConsPlusCell"/>
    <w:rPr>
      <w:rFonts w:ascii="Courier New" w:eastAsia="Times New Roman" w:hAnsi="Courier New" w:cs="Courier New"/>
      <w:sz w:val="20"/>
      <w:szCs w:val="20"/>
      <w:lang w:eastAsia="ru-RU"/>
    </w:rPr>
  </w:style>
  <w:style w:type="paragraph" w:customStyle="1" w:styleId="ConsPlusDocList">
    <w:name w:val="ConsPlusDocList"/>
    <w:rPr>
      <w:rFonts w:ascii="Courier New" w:eastAsia="Times New Roman" w:hAnsi="Courier New" w:cs="Courier New"/>
      <w:sz w:val="20"/>
      <w:szCs w:val="20"/>
      <w:lang w:eastAsia="ru-RU"/>
    </w:rPr>
  </w:style>
  <w:style w:type="paragraph" w:customStyle="1" w:styleId="ConsPlusTitlePage">
    <w:name w:val="ConsPlusTitlePage"/>
    <w:rPr>
      <w:rFonts w:ascii="Tahoma" w:eastAsia="Times New Roman" w:hAnsi="Tahoma" w:cs="Tahoma"/>
      <w:sz w:val="20"/>
      <w:szCs w:val="20"/>
      <w:lang w:eastAsia="ru-RU"/>
    </w:rPr>
  </w:style>
  <w:style w:type="paragraph" w:customStyle="1" w:styleId="ConsPlusJurTerm">
    <w:name w:val="ConsPlusJurTerm"/>
    <w:rPr>
      <w:rFonts w:ascii="Tahoma" w:eastAsia="Times New Roman" w:hAnsi="Tahoma" w:cs="Tahoma"/>
      <w:sz w:val="26"/>
      <w:szCs w:val="20"/>
      <w:lang w:eastAsia="ru-RU"/>
    </w:rPr>
  </w:style>
  <w:style w:type="paragraph" w:customStyle="1" w:styleId="ConsPlusTextList">
    <w:name w:val="ConsPlusTextList"/>
    <w:rPr>
      <w:rFonts w:ascii="Arial" w:eastAsia="Times New Roman" w:hAnsi="Arial" w:cs="Arial"/>
      <w:sz w:val="20"/>
      <w:szCs w:val="20"/>
      <w:lang w:eastAsia="ru-RU"/>
    </w:rPr>
  </w:style>
  <w:style w:type="paragraph" w:styleId="a5">
    <w:name w:val="header"/>
    <w:basedOn w:val="Standard"/>
    <w:autoRedefine/>
    <w:uiPriority w:val="99"/>
    <w:rsid w:val="00836FBA"/>
    <w:pPr>
      <w:tabs>
        <w:tab w:val="center" w:pos="4677"/>
        <w:tab w:val="right" w:pos="9355"/>
      </w:tabs>
      <w:spacing w:after="0" w:line="240" w:lineRule="auto"/>
      <w:ind w:firstLine="6096"/>
    </w:pPr>
  </w:style>
  <w:style w:type="paragraph" w:styleId="a6">
    <w:name w:val="footer"/>
    <w:basedOn w:val="Standard"/>
    <w:pPr>
      <w:tabs>
        <w:tab w:val="center" w:pos="4677"/>
        <w:tab w:val="right" w:pos="9355"/>
      </w:tabs>
      <w:spacing w:after="0" w:line="240" w:lineRule="auto"/>
    </w:pPr>
  </w:style>
  <w:style w:type="paragraph" w:styleId="a7">
    <w:name w:val="Balloon Text"/>
    <w:basedOn w:val="Standard"/>
    <w:pPr>
      <w:spacing w:after="0" w:line="240" w:lineRule="auto"/>
    </w:pPr>
    <w:rPr>
      <w:rFonts w:ascii="Segoe UI" w:eastAsia="Segoe UI" w:hAnsi="Segoe UI" w:cs="Segoe UI"/>
      <w:sz w:val="18"/>
      <w:szCs w:val="18"/>
    </w:rPr>
  </w:style>
  <w:style w:type="paragraph" w:styleId="a8">
    <w:name w:val="annotation text"/>
    <w:basedOn w:val="Standard"/>
    <w:pPr>
      <w:spacing w:line="240" w:lineRule="auto"/>
    </w:pPr>
    <w:rPr>
      <w:sz w:val="20"/>
      <w:szCs w:val="20"/>
    </w:rPr>
  </w:style>
  <w:style w:type="paragraph" w:styleId="a9">
    <w:name w:val="annotation subject"/>
    <w:basedOn w:val="a8"/>
    <w:rPr>
      <w:b/>
      <w:bCs/>
    </w:rPr>
  </w:style>
  <w:style w:type="paragraph" w:customStyle="1" w:styleId="Headerleft">
    <w:name w:val="Header left"/>
    <w:basedOn w:val="Standard"/>
  </w:style>
  <w:style w:type="paragraph" w:customStyle="1" w:styleId="Headerright">
    <w:name w:val="Header right"/>
    <w:basedOn w:val="Standard"/>
  </w:style>
  <w:style w:type="paragraph" w:customStyle="1" w:styleId="Quotations">
    <w:name w:val="Quotations"/>
    <w:basedOn w:val="Standard"/>
  </w:style>
  <w:style w:type="character" w:customStyle="1" w:styleId="aa">
    <w:name w:val="Верхний колонтитул Знак"/>
    <w:basedOn w:val="a0"/>
    <w:uiPriority w:val="99"/>
  </w:style>
  <w:style w:type="character" w:customStyle="1" w:styleId="ab">
    <w:name w:val="Нижний колонтитул Знак"/>
    <w:basedOn w:val="a0"/>
  </w:style>
  <w:style w:type="character" w:customStyle="1" w:styleId="ac">
    <w:name w:val="Текст выноски Знак"/>
    <w:basedOn w:val="a0"/>
    <w:rPr>
      <w:rFonts w:ascii="Segoe UI" w:eastAsia="Segoe UI" w:hAnsi="Segoe UI" w:cs="Segoe UI"/>
      <w:sz w:val="18"/>
      <w:szCs w:val="18"/>
    </w:rPr>
  </w:style>
  <w:style w:type="character" w:customStyle="1" w:styleId="FontStyle14">
    <w:name w:val="Font Style14"/>
    <w:rPr>
      <w:rFonts w:ascii="Times New Roman" w:eastAsia="Times New Roman" w:hAnsi="Times New Roman" w:cs="Times New Roman"/>
      <w:sz w:val="24"/>
      <w:szCs w:val="24"/>
    </w:rPr>
  </w:style>
  <w:style w:type="character" w:styleId="ad">
    <w:name w:val="annotation reference"/>
    <w:basedOn w:val="a0"/>
    <w:rPr>
      <w:sz w:val="16"/>
      <w:szCs w:val="16"/>
    </w:rPr>
  </w:style>
  <w:style w:type="character" w:customStyle="1" w:styleId="ae">
    <w:name w:val="Текст примечания Знак"/>
    <w:basedOn w:val="a0"/>
    <w:rPr>
      <w:sz w:val="20"/>
      <w:szCs w:val="20"/>
    </w:rPr>
  </w:style>
  <w:style w:type="character" w:customStyle="1" w:styleId="af">
    <w:name w:val="Тема примечания Знак"/>
    <w:basedOn w:val="ae"/>
    <w:rPr>
      <w:b/>
      <w:bCs/>
      <w:sz w:val="20"/>
      <w:szCs w:val="20"/>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8C99ABB3B39738787406BF3F8F460CEABE06A0B5DED97ACD616D5F7FBE5V9F"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6167</Words>
  <Characters>35155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Четвергова Ольга Анатольевна</dc:creator>
  <cp:lastModifiedBy>Четвергова Ольга Анатольевна</cp:lastModifiedBy>
  <cp:revision>20</cp:revision>
  <cp:lastPrinted>2017-06-27T07:15:00Z</cp:lastPrinted>
  <dcterms:created xsi:type="dcterms:W3CDTF">2017-07-03T10:04:00Z</dcterms:created>
  <dcterms:modified xsi:type="dcterms:W3CDTF">2017-07-04T08:21:00Z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