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57" w:rsidRPr="004A7059" w:rsidRDefault="00C62BF4" w:rsidP="00DE08C2">
      <w:pPr>
        <w:spacing w:after="0" w:line="233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A7059">
        <w:rPr>
          <w:rFonts w:ascii="Liberation Serif" w:hAnsi="Liberation Serif" w:cs="Liberation Serif"/>
          <w:b/>
          <w:bCs/>
          <w:sz w:val="28"/>
          <w:szCs w:val="28"/>
        </w:rPr>
        <w:t xml:space="preserve">Сводный отчет о достижении руководителями территориальных органов федеральных органов исполнительной власти и государственных внебюджетных фондов, а также руководителем </w:t>
      </w:r>
      <w:r w:rsidR="005D231B">
        <w:rPr>
          <w:rFonts w:ascii="Liberation Serif" w:hAnsi="Liberation Serif" w:cs="Liberation Serif"/>
          <w:b/>
          <w:bCs/>
          <w:sz w:val="28"/>
          <w:szCs w:val="28"/>
        </w:rPr>
        <w:t>государственного бюджетного учреждения Свердловской области</w:t>
      </w:r>
      <w:r w:rsidRPr="004A7059">
        <w:rPr>
          <w:rFonts w:ascii="Liberation Serif" w:hAnsi="Liberation Serif" w:cs="Liberation Serif"/>
          <w:b/>
          <w:bCs/>
          <w:sz w:val="28"/>
          <w:szCs w:val="28"/>
        </w:rPr>
        <w:t xml:space="preserve"> «Многофункциональный центр</w:t>
      </w:r>
      <w:r w:rsidR="005D231B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предоставления государственных и муниципальных услуг</w:t>
      </w:r>
      <w:r w:rsidRPr="004A7059">
        <w:rPr>
          <w:rFonts w:ascii="Liberation Serif" w:hAnsi="Liberation Serif" w:cs="Liberation Serif"/>
          <w:b/>
          <w:bCs/>
          <w:sz w:val="28"/>
          <w:szCs w:val="28"/>
        </w:rPr>
        <w:t>» показателей эффективности и результативности профессиональной служебной деятельности руководителей, ответственных за предоставление соответствующих оцениваемых государственных и (или) муниципальных услуг</w:t>
      </w:r>
      <w:r w:rsidR="005D231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77785F" w:rsidRPr="004A7059"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</w:t>
      </w:r>
      <w:r w:rsidR="00EA2769" w:rsidRPr="004A7059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4A705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F1D03" w:rsidRPr="004A705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за </w:t>
      </w:r>
      <w:r w:rsidR="0077785F" w:rsidRPr="004A7059">
        <w:rPr>
          <w:rFonts w:ascii="Liberation Serif" w:hAnsi="Liberation Serif" w:cs="Liberation Serif"/>
          <w:b/>
          <w:bCs/>
          <w:iCs/>
          <w:sz w:val="28"/>
          <w:szCs w:val="28"/>
        </w:rPr>
        <w:t>201</w:t>
      </w:r>
      <w:r w:rsidR="00BF1D03" w:rsidRPr="004A7059">
        <w:rPr>
          <w:rFonts w:ascii="Liberation Serif" w:hAnsi="Liberation Serif" w:cs="Liberation Serif"/>
          <w:b/>
          <w:bCs/>
          <w:iCs/>
          <w:sz w:val="28"/>
          <w:szCs w:val="28"/>
        </w:rPr>
        <w:t>9</w:t>
      </w:r>
      <w:r w:rsidR="0077785F" w:rsidRPr="004A705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год</w:t>
      </w:r>
    </w:p>
    <w:p w:rsidR="00982DE6" w:rsidRPr="004A7059" w:rsidRDefault="00982DE6" w:rsidP="00DE08C2">
      <w:pPr>
        <w:spacing w:after="0" w:line="233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highlight w:val="yellow"/>
        </w:rPr>
      </w:pPr>
    </w:p>
    <w:p w:rsidR="00517369" w:rsidRDefault="006A271F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</w:t>
      </w:r>
      <w:r w:rsidR="005B6C3D" w:rsidRPr="004A7059">
        <w:rPr>
          <w:rFonts w:ascii="Liberation Serif" w:hAnsi="Liberation Serif" w:cs="Liberation Serif"/>
          <w:iCs/>
          <w:sz w:val="28"/>
          <w:szCs w:val="28"/>
        </w:rPr>
        <w:t xml:space="preserve">ониторинг удовлетворенности качеством предоставления государственных и муниципальных услуг в Свердловской области проводится </w:t>
      </w:r>
      <w:r w:rsidR="005B6C3D">
        <w:rPr>
          <w:rFonts w:ascii="Liberation Serif" w:hAnsi="Liberation Serif" w:cs="Liberation Serif"/>
          <w:iCs/>
          <w:sz w:val="28"/>
          <w:szCs w:val="28"/>
        </w:rPr>
        <w:br/>
        <w:t>в</w:t>
      </w:r>
      <w:r w:rsidR="00517369" w:rsidRPr="004A7059">
        <w:rPr>
          <w:rFonts w:ascii="Liberation Serif" w:hAnsi="Liberation Serif" w:cs="Liberation Serif"/>
          <w:iCs/>
          <w:sz w:val="28"/>
          <w:szCs w:val="28"/>
        </w:rPr>
        <w:t xml:space="preserve"> соответствии с </w:t>
      </w:r>
      <w:r w:rsidR="00517369" w:rsidRPr="004A7059">
        <w:rPr>
          <w:rFonts w:ascii="Liberation Serif" w:hAnsi="Liberation Serif" w:cs="Liberation Serif"/>
          <w:bCs/>
          <w:sz w:val="28"/>
          <w:szCs w:val="28"/>
          <w:lang w:bidi="en-US"/>
        </w:rPr>
        <w:t xml:space="preserve">постановлением Правительства </w:t>
      </w:r>
      <w:r w:rsidR="00517369" w:rsidRPr="004A7059">
        <w:rPr>
          <w:rFonts w:ascii="Liberation Serif" w:hAnsi="Liberation Serif" w:cs="Liberation Serif"/>
          <w:iCs/>
          <w:sz w:val="28"/>
          <w:szCs w:val="28"/>
        </w:rPr>
        <w:t xml:space="preserve">Российской Федерации </w:t>
      </w:r>
      <w:r w:rsidR="005B6C3D">
        <w:rPr>
          <w:rFonts w:ascii="Liberation Serif" w:hAnsi="Liberation Serif" w:cs="Liberation Serif"/>
          <w:iCs/>
          <w:sz w:val="28"/>
          <w:szCs w:val="28"/>
        </w:rPr>
        <w:br/>
      </w:r>
      <w:r w:rsidR="00517369" w:rsidRPr="004A7059">
        <w:rPr>
          <w:rFonts w:ascii="Liberation Serif" w:hAnsi="Liberation Serif" w:cs="Liberation Serif"/>
          <w:bCs/>
          <w:sz w:val="28"/>
          <w:szCs w:val="28"/>
          <w:lang w:bidi="en-US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(далее – ППРФ</w:t>
      </w:r>
      <w:r w:rsidR="007C2FDE">
        <w:rPr>
          <w:rFonts w:ascii="Liberation Serif" w:hAnsi="Liberation Serif" w:cs="Liberation Serif"/>
          <w:bCs/>
          <w:sz w:val="28"/>
          <w:szCs w:val="28"/>
          <w:lang w:bidi="en-US"/>
        </w:rPr>
        <w:t xml:space="preserve"> от 12.12.2012</w:t>
      </w:r>
      <w:r w:rsidR="00517369" w:rsidRPr="004A7059">
        <w:rPr>
          <w:rFonts w:ascii="Liberation Serif" w:hAnsi="Liberation Serif" w:cs="Liberation Serif"/>
          <w:bCs/>
          <w:sz w:val="28"/>
          <w:szCs w:val="28"/>
          <w:lang w:bidi="en-US"/>
        </w:rPr>
        <w:t xml:space="preserve"> № 1284) и </w:t>
      </w:r>
      <w:r w:rsidR="00517369" w:rsidRPr="004A7059">
        <w:rPr>
          <w:rFonts w:ascii="Liberation Serif" w:hAnsi="Liberation Serif" w:cs="Liberation Serif"/>
          <w:iCs/>
          <w:sz w:val="28"/>
          <w:szCs w:val="28"/>
        </w:rPr>
        <w:t xml:space="preserve">согласно Постановлению Правительства Свердловской области </w:t>
      </w:r>
      <w:r w:rsidR="00517369" w:rsidRPr="004A7059">
        <w:rPr>
          <w:rFonts w:ascii="Liberation Serif" w:hAnsi="Liberation Serif" w:cs="Liberation Serif"/>
          <w:bCs/>
          <w:sz w:val="28"/>
          <w:szCs w:val="28"/>
        </w:rPr>
        <w:t>от 15.01.2019 № 9-ПП «</w:t>
      </w:r>
      <w:r w:rsidR="00517369" w:rsidRPr="004A7059">
        <w:rPr>
          <w:rFonts w:ascii="Liberation Serif" w:hAnsi="Liberation Serif" w:cs="Liberation Serif"/>
          <w:sz w:val="28"/>
          <w:szCs w:val="28"/>
        </w:rPr>
        <w:t>О мерах, направленных на реализацию постановления Правительства Российской Федерации от 31.03.2018 № 395 «О внесении изменений в постановление Правительства Российской Федерации от 12 декабря 2012 г. № 1284»</w:t>
      </w:r>
      <w:r w:rsidR="00517369" w:rsidRPr="004A7059">
        <w:rPr>
          <w:rFonts w:ascii="Liberation Serif" w:hAnsi="Liberation Serif" w:cs="Liberation Serif"/>
          <w:iCs/>
          <w:sz w:val="28"/>
          <w:szCs w:val="28"/>
        </w:rPr>
        <w:t xml:space="preserve"> (далее – ППСО</w:t>
      </w:r>
      <w:r w:rsidR="007C2FDE">
        <w:rPr>
          <w:rFonts w:ascii="Liberation Serif" w:hAnsi="Liberation Serif" w:cs="Liberation Serif"/>
          <w:iCs/>
          <w:sz w:val="28"/>
          <w:szCs w:val="28"/>
        </w:rPr>
        <w:t xml:space="preserve"> от 15.01.2019</w:t>
      </w:r>
      <w:r w:rsidR="00517369" w:rsidRPr="004A7059">
        <w:rPr>
          <w:rFonts w:ascii="Liberation Serif" w:hAnsi="Liberation Serif" w:cs="Liberation Serif"/>
          <w:iCs/>
          <w:sz w:val="28"/>
          <w:szCs w:val="28"/>
        </w:rPr>
        <w:t xml:space="preserve"> № 9-ПП).</w:t>
      </w:r>
    </w:p>
    <w:p w:rsidR="007C2FDE" w:rsidRPr="0062299A" w:rsidRDefault="006234FD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В соответствии с </w:t>
      </w:r>
      <w:r w:rsidR="007C2FDE">
        <w:rPr>
          <w:rFonts w:ascii="Liberation Serif" w:hAnsi="Liberation Serif" w:cs="Liberation Serif"/>
          <w:iCs/>
          <w:sz w:val="28"/>
          <w:szCs w:val="28"/>
        </w:rPr>
        <w:t>ППРФ от 12.12.2012 № 1284 определены</w:t>
      </w:r>
      <w:r w:rsidR="006A271F">
        <w:rPr>
          <w:rFonts w:ascii="Liberation Serif" w:hAnsi="Liberation Serif" w:cs="Liberation Serif"/>
          <w:iCs/>
          <w:sz w:val="28"/>
          <w:szCs w:val="28"/>
        </w:rPr>
        <w:t xml:space="preserve"> следующие </w:t>
      </w:r>
      <w:r w:rsidR="007C2FDE" w:rsidRPr="000E17BB">
        <w:rPr>
          <w:rFonts w:ascii="Liberation Serif" w:hAnsi="Liberation Serif" w:cs="Liberation Serif"/>
          <w:sz w:val="28"/>
          <w:szCs w:val="28"/>
        </w:rPr>
        <w:t>территориальны</w:t>
      </w:r>
      <w:r w:rsidR="007C2FDE">
        <w:rPr>
          <w:rFonts w:ascii="Liberation Serif" w:hAnsi="Liberation Serif" w:cs="Liberation Serif"/>
          <w:sz w:val="28"/>
          <w:szCs w:val="28"/>
        </w:rPr>
        <w:t>е</w:t>
      </w:r>
      <w:r w:rsidR="007C2FDE" w:rsidRPr="000E17B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C2FDE">
        <w:rPr>
          <w:rFonts w:ascii="Liberation Serif" w:hAnsi="Liberation Serif" w:cs="Liberation Serif"/>
          <w:sz w:val="28"/>
          <w:szCs w:val="28"/>
        </w:rPr>
        <w:t>ы</w:t>
      </w:r>
      <w:r w:rsidR="007C2FDE" w:rsidRPr="000E17BB">
        <w:rPr>
          <w:rFonts w:ascii="Liberation Serif" w:hAnsi="Liberation Serif" w:cs="Liberation Serif"/>
          <w:sz w:val="28"/>
          <w:szCs w:val="28"/>
        </w:rPr>
        <w:t xml:space="preserve"> федеральных органов исполнительной власти</w:t>
      </w:r>
      <w:r w:rsidR="00C91B2E">
        <w:rPr>
          <w:rFonts w:ascii="Liberation Serif" w:hAnsi="Liberation Serif" w:cs="Liberation Serif"/>
          <w:sz w:val="28"/>
          <w:szCs w:val="28"/>
        </w:rPr>
        <w:t>,</w:t>
      </w:r>
      <w:r w:rsidR="007C2FDE" w:rsidRPr="000E17BB">
        <w:rPr>
          <w:rFonts w:ascii="Liberation Serif" w:hAnsi="Liberation Serif" w:cs="Liberation Serif"/>
          <w:sz w:val="28"/>
          <w:szCs w:val="28"/>
        </w:rPr>
        <w:t xml:space="preserve"> государственных внебюджетных фондов</w:t>
      </w:r>
      <w:r w:rsidR="007C2FDE">
        <w:rPr>
          <w:rFonts w:ascii="Liberation Serif" w:hAnsi="Liberation Serif" w:cs="Liberation Serif"/>
          <w:sz w:val="28"/>
          <w:szCs w:val="28"/>
        </w:rPr>
        <w:t xml:space="preserve"> (далее – ФОИВ)</w:t>
      </w:r>
      <w:r w:rsidR="00C91B2E">
        <w:rPr>
          <w:rFonts w:ascii="Liberation Serif" w:hAnsi="Liberation Serif" w:cs="Liberation Serif"/>
          <w:sz w:val="28"/>
          <w:szCs w:val="28"/>
        </w:rPr>
        <w:t>,</w:t>
      </w:r>
      <w:r w:rsidR="007C2FDE" w:rsidRPr="000E17BB">
        <w:rPr>
          <w:rFonts w:ascii="Liberation Serif" w:hAnsi="Liberation Serif" w:cs="Liberation Serif"/>
          <w:sz w:val="28"/>
          <w:szCs w:val="28"/>
        </w:rPr>
        <w:t xml:space="preserve"> </w:t>
      </w:r>
      <w:r w:rsidR="007C2FDE">
        <w:rPr>
          <w:rFonts w:ascii="Liberation Serif" w:hAnsi="Liberation Serif" w:cs="Liberation Serif"/>
          <w:sz w:val="28"/>
          <w:szCs w:val="28"/>
        </w:rPr>
        <w:t>в отношении</w:t>
      </w:r>
      <w:r w:rsidR="007C2FDE">
        <w:rPr>
          <w:rFonts w:ascii="Liberation Serif" w:hAnsi="Liberation Serif" w:cs="Liberation Serif"/>
          <w:iCs/>
          <w:sz w:val="28"/>
          <w:szCs w:val="28"/>
        </w:rPr>
        <w:t xml:space="preserve"> которых </w:t>
      </w:r>
      <w:r w:rsidR="007C2FDE" w:rsidRPr="0062299A">
        <w:rPr>
          <w:rFonts w:ascii="Liberation Serif" w:hAnsi="Liberation Serif" w:cs="Liberation Serif"/>
          <w:iCs/>
          <w:sz w:val="28"/>
          <w:szCs w:val="28"/>
        </w:rPr>
        <w:t>п</w:t>
      </w:r>
      <w:r w:rsidR="007C2FDE" w:rsidRPr="0062299A">
        <w:rPr>
          <w:rFonts w:ascii="Liberation Serif" w:hAnsi="Liberation Serif" w:cs="Liberation Serif"/>
          <w:sz w:val="28"/>
          <w:szCs w:val="28"/>
        </w:rPr>
        <w:t>роводится оценка гражданами эффективности деятельности руководителей ФОИВ:</w:t>
      </w:r>
    </w:p>
    <w:p w:rsidR="008E6273" w:rsidRPr="0062299A" w:rsidRDefault="007C2FDE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583999" w:rsidRPr="0062299A">
        <w:rPr>
          <w:rFonts w:ascii="Liberation Serif" w:hAnsi="Liberation Serif" w:cs="Liberation Serif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E00EF7" w:rsidRPr="0062299A">
        <w:rPr>
          <w:rFonts w:ascii="Liberation Serif" w:hAnsi="Liberation Serif" w:cs="Liberation Serif"/>
          <w:sz w:val="28"/>
          <w:szCs w:val="28"/>
        </w:rPr>
        <w:t xml:space="preserve"> </w:t>
      </w:r>
      <w:r w:rsidR="008E6273" w:rsidRPr="0062299A">
        <w:rPr>
          <w:rFonts w:ascii="Liberation Serif" w:hAnsi="Liberation Serif" w:cs="Liberation Serif"/>
          <w:sz w:val="28"/>
          <w:szCs w:val="28"/>
        </w:rPr>
        <w:t xml:space="preserve">(далее – </w:t>
      </w:r>
      <w:proofErr w:type="spellStart"/>
      <w:r w:rsidR="008E6273" w:rsidRPr="0062299A">
        <w:rPr>
          <w:rFonts w:ascii="Liberation Serif" w:hAnsi="Liberation Serif" w:cs="Liberation Serif"/>
          <w:sz w:val="28"/>
          <w:szCs w:val="28"/>
        </w:rPr>
        <w:t>Росреестр</w:t>
      </w:r>
      <w:proofErr w:type="spellEnd"/>
      <w:r w:rsidR="008E6273" w:rsidRPr="0062299A">
        <w:rPr>
          <w:rFonts w:ascii="Liberation Serif" w:hAnsi="Liberation Serif" w:cs="Liberation Serif"/>
          <w:sz w:val="28"/>
          <w:szCs w:val="28"/>
        </w:rPr>
        <w:t>);</w:t>
      </w:r>
    </w:p>
    <w:p w:rsidR="008E6273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583999" w:rsidRPr="0062299A">
        <w:rPr>
          <w:rFonts w:ascii="Liberation Serif" w:hAnsi="Liberation Serif" w:cs="Liberation Serif"/>
          <w:sz w:val="28"/>
          <w:szCs w:val="28"/>
        </w:rPr>
        <w:t>Главное Управление Министерства внутренних дел Российской Федерации по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МВД России);</w:t>
      </w:r>
    </w:p>
    <w:p w:rsidR="008E6273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583999" w:rsidRPr="0062299A">
        <w:rPr>
          <w:rFonts w:ascii="Liberation Serif" w:hAnsi="Liberation Serif" w:cs="Liberation Serif"/>
          <w:sz w:val="28"/>
          <w:szCs w:val="28"/>
        </w:rPr>
        <w:t>Управление Федеральной налоговой службы по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ФНС России);</w:t>
      </w:r>
    </w:p>
    <w:p w:rsidR="008E6273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583999" w:rsidRPr="0062299A">
        <w:rPr>
          <w:rFonts w:ascii="Liberation Serif" w:hAnsi="Liberation Serif" w:cs="Liberation Serif"/>
          <w:sz w:val="28"/>
          <w:szCs w:val="28"/>
        </w:rPr>
        <w:t>Управлени</w:t>
      </w:r>
      <w:r w:rsidRPr="0062299A">
        <w:rPr>
          <w:rFonts w:ascii="Liberation Serif" w:hAnsi="Liberation Serif" w:cs="Liberation Serif"/>
          <w:sz w:val="28"/>
          <w:szCs w:val="28"/>
        </w:rPr>
        <w:t>е</w:t>
      </w:r>
      <w:r w:rsidR="00583999" w:rsidRPr="0062299A">
        <w:rPr>
          <w:rFonts w:ascii="Liberation Serif" w:hAnsi="Liberation Serif" w:cs="Liberation Serif"/>
          <w:sz w:val="28"/>
          <w:szCs w:val="28"/>
        </w:rPr>
        <w:t xml:space="preserve"> Федеральной службы войск национальной гвардии Российской Федерации по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Росгвардия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);</w:t>
      </w:r>
    </w:p>
    <w:p w:rsidR="008D34FB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8D34FB" w:rsidRPr="0062299A"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</w:t>
      </w:r>
      <w:proofErr w:type="spellStart"/>
      <w:r w:rsidR="008D34FB" w:rsidRPr="0062299A">
        <w:rPr>
          <w:rFonts w:ascii="Liberation Serif" w:hAnsi="Liberation Serif" w:cs="Liberation Serif"/>
          <w:sz w:val="28"/>
          <w:szCs w:val="28"/>
        </w:rPr>
        <w:t>Росимущества</w:t>
      </w:r>
      <w:proofErr w:type="spellEnd"/>
      <w:r w:rsidR="008D34FB" w:rsidRPr="0062299A">
        <w:rPr>
          <w:rFonts w:ascii="Liberation Serif" w:hAnsi="Liberation Serif" w:cs="Liberation Serif"/>
          <w:sz w:val="28"/>
          <w:szCs w:val="28"/>
        </w:rPr>
        <w:t xml:space="preserve"> в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Росимущество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);</w:t>
      </w:r>
    </w:p>
    <w:p w:rsidR="006234FD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8D34FB" w:rsidRPr="0062299A">
        <w:rPr>
          <w:rFonts w:ascii="Liberation Serif" w:hAnsi="Liberation Serif" w:cs="Liberation Seri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Роспотребнадзор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);</w:t>
      </w:r>
    </w:p>
    <w:p w:rsidR="005D231B" w:rsidRPr="0062299A" w:rsidRDefault="008E6273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</w:t>
      </w:r>
      <w:r w:rsidR="008D34FB" w:rsidRPr="0062299A">
        <w:rPr>
          <w:rFonts w:ascii="Liberation Serif" w:hAnsi="Liberation Serif" w:cs="Liberation Serif"/>
          <w:sz w:val="28"/>
          <w:szCs w:val="28"/>
        </w:rPr>
        <w:t>Управление Федеральной службы судебных приставов по Свердловской области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(далее – ФССП России)</w:t>
      </w:r>
      <w:r w:rsidR="005D231B" w:rsidRPr="0062299A">
        <w:rPr>
          <w:rFonts w:ascii="Liberation Serif" w:hAnsi="Liberation Serif" w:cs="Liberation Serif"/>
          <w:sz w:val="28"/>
          <w:szCs w:val="28"/>
        </w:rPr>
        <w:t>;</w:t>
      </w:r>
    </w:p>
    <w:p w:rsidR="005D231B" w:rsidRPr="0062299A" w:rsidRDefault="005D231B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Style w:val="bookmark"/>
          <w:rFonts w:ascii="Liberation Serif" w:hAnsi="Liberation Serif" w:cs="Liberation Serif"/>
          <w:sz w:val="28"/>
          <w:szCs w:val="28"/>
        </w:rPr>
        <w:lastRenderedPageBreak/>
        <w:t>- Федерально</w:t>
      </w:r>
      <w:r w:rsidR="005B6C3D" w:rsidRPr="0062299A">
        <w:rPr>
          <w:rStyle w:val="bookmark"/>
          <w:rFonts w:ascii="Liberation Serif" w:hAnsi="Liberation Serif" w:cs="Liberation Serif"/>
          <w:sz w:val="28"/>
          <w:szCs w:val="28"/>
        </w:rPr>
        <w:t>е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медико-биологического агентств</w:t>
      </w:r>
      <w:r w:rsidR="005B6C3D" w:rsidRPr="0062299A">
        <w:rPr>
          <w:rFonts w:ascii="Liberation Serif" w:hAnsi="Liberation Serif" w:cs="Liberation Serif"/>
          <w:sz w:val="28"/>
          <w:szCs w:val="28"/>
        </w:rPr>
        <w:t>о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по контролю и надзору </w:t>
      </w:r>
      <w:r w:rsidRPr="0062299A">
        <w:rPr>
          <w:rFonts w:ascii="Liberation Serif" w:hAnsi="Liberation Serif" w:cs="Liberation Serif"/>
          <w:sz w:val="28"/>
          <w:szCs w:val="28"/>
        </w:rPr>
        <w:br/>
        <w:t>в сфере санитарно-эпидемиологического благополучия (далее – ФМБА России);</w:t>
      </w:r>
    </w:p>
    <w:p w:rsidR="005D231B" w:rsidRPr="0062299A" w:rsidRDefault="005D231B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Государственное учреждение – Свердловское региональное отделение Фонда социального страхования Российской Федерации (далее – ФСС России);</w:t>
      </w:r>
    </w:p>
    <w:p w:rsidR="007C2FDE" w:rsidRPr="0062299A" w:rsidRDefault="005D231B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Государственное учреждение – Отделение Пенсионного фонда Российской Федерации по Свердловской области (далее</w:t>
      </w:r>
      <w:r w:rsidR="0062299A">
        <w:rPr>
          <w:rFonts w:ascii="Liberation Serif" w:hAnsi="Liberation Serif" w:cs="Liberation Serif"/>
          <w:sz w:val="28"/>
          <w:szCs w:val="28"/>
        </w:rPr>
        <w:t xml:space="preserve"> –</w:t>
      </w:r>
      <w:r w:rsidRPr="0062299A">
        <w:rPr>
          <w:rFonts w:ascii="Liberation Serif" w:hAnsi="Liberation Serif" w:cs="Liberation Serif"/>
          <w:sz w:val="28"/>
          <w:szCs w:val="28"/>
        </w:rPr>
        <w:t xml:space="preserve"> ПФР России)</w:t>
      </w:r>
      <w:r w:rsidR="007C2FDE" w:rsidRPr="0062299A">
        <w:rPr>
          <w:rFonts w:ascii="Liberation Serif" w:hAnsi="Liberation Serif" w:cs="Liberation Serif"/>
          <w:sz w:val="28"/>
          <w:szCs w:val="28"/>
        </w:rPr>
        <w:t>.</w:t>
      </w:r>
    </w:p>
    <w:p w:rsidR="006775F6" w:rsidRPr="0062299A" w:rsidRDefault="00B35199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2019 года в</w:t>
      </w:r>
      <w:r w:rsidR="006775F6" w:rsidRPr="0062299A">
        <w:rPr>
          <w:rFonts w:ascii="Liberation Serif" w:hAnsi="Liberation Serif" w:cs="Liberation Serif"/>
          <w:sz w:val="28"/>
          <w:szCs w:val="28"/>
        </w:rPr>
        <w:t xml:space="preserve"> </w:t>
      </w:r>
      <w:r w:rsidR="00025572" w:rsidRPr="004A7059">
        <w:rPr>
          <w:rFonts w:ascii="Liberation Serif" w:hAnsi="Liberation Serif" w:cs="Liberation Serif"/>
          <w:bCs/>
          <w:sz w:val="28"/>
          <w:szCs w:val="28"/>
        </w:rPr>
        <w:t>автоматизированн</w:t>
      </w:r>
      <w:r w:rsidR="00025572">
        <w:rPr>
          <w:rFonts w:ascii="Liberation Serif" w:hAnsi="Liberation Serif" w:cs="Liberation Serif"/>
          <w:bCs/>
          <w:sz w:val="28"/>
          <w:szCs w:val="28"/>
        </w:rPr>
        <w:t>ую</w:t>
      </w:r>
      <w:r w:rsidR="00025572" w:rsidRPr="004A7059">
        <w:rPr>
          <w:rFonts w:ascii="Liberation Serif" w:hAnsi="Liberation Serif" w:cs="Liberation Serif"/>
          <w:bCs/>
          <w:sz w:val="28"/>
          <w:szCs w:val="28"/>
        </w:rPr>
        <w:t xml:space="preserve"> информационн</w:t>
      </w:r>
      <w:r w:rsidR="00025572">
        <w:rPr>
          <w:rFonts w:ascii="Liberation Serif" w:hAnsi="Liberation Serif" w:cs="Liberation Serif"/>
          <w:bCs/>
          <w:sz w:val="28"/>
          <w:szCs w:val="28"/>
        </w:rPr>
        <w:t>ую</w:t>
      </w:r>
      <w:r w:rsidR="00025572" w:rsidRPr="004A705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25572">
        <w:rPr>
          <w:rFonts w:ascii="Liberation Serif" w:hAnsi="Liberation Serif" w:cs="Liberation Serif"/>
          <w:bCs/>
          <w:sz w:val="28"/>
          <w:szCs w:val="28"/>
        </w:rPr>
        <w:br/>
      </w:r>
      <w:r w:rsidR="00025572" w:rsidRPr="004A7059">
        <w:rPr>
          <w:rFonts w:ascii="Liberation Serif" w:hAnsi="Liberation Serif" w:cs="Liberation Serif"/>
          <w:bCs/>
          <w:sz w:val="28"/>
          <w:szCs w:val="28"/>
        </w:rPr>
        <w:t>систем</w:t>
      </w:r>
      <w:r w:rsidR="00025572">
        <w:rPr>
          <w:rFonts w:ascii="Liberation Serif" w:hAnsi="Liberation Serif" w:cs="Liberation Serif"/>
          <w:bCs/>
          <w:sz w:val="28"/>
          <w:szCs w:val="28"/>
        </w:rPr>
        <w:t>у</w:t>
      </w:r>
      <w:r w:rsidR="00025572" w:rsidRPr="004A7059">
        <w:rPr>
          <w:rFonts w:ascii="Liberation Serif" w:hAnsi="Liberation Serif" w:cs="Liberation Serif"/>
          <w:bCs/>
          <w:sz w:val="28"/>
          <w:szCs w:val="28"/>
        </w:rPr>
        <w:t xml:space="preserve"> «Информационно-аналитическая система мониторинга качества государственных услуг» (далее – ИАС МКГУ)</w:t>
      </w:r>
      <w:r w:rsidR="0002557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B6C3D" w:rsidRPr="0062299A">
        <w:rPr>
          <w:rFonts w:ascii="Liberation Serif" w:hAnsi="Liberation Serif" w:cs="Liberation Serif"/>
          <w:sz w:val="28"/>
          <w:szCs w:val="28"/>
        </w:rPr>
        <w:t>поступа</w:t>
      </w:r>
      <w:r w:rsidR="00EA6D6E">
        <w:rPr>
          <w:rFonts w:ascii="Liberation Serif" w:hAnsi="Liberation Serif" w:cs="Liberation Serif"/>
          <w:sz w:val="28"/>
          <w:szCs w:val="28"/>
        </w:rPr>
        <w:t>ли</w:t>
      </w:r>
      <w:r w:rsidR="005B6C3D" w:rsidRPr="0062299A">
        <w:rPr>
          <w:rFonts w:ascii="Liberation Serif" w:hAnsi="Liberation Serif" w:cs="Liberation Serif"/>
          <w:sz w:val="28"/>
          <w:szCs w:val="28"/>
        </w:rPr>
        <w:t xml:space="preserve"> </w:t>
      </w:r>
      <w:r w:rsidR="005B6C3D" w:rsidRPr="00B35199">
        <w:rPr>
          <w:rFonts w:ascii="Liberation Serif" w:hAnsi="Liberation Serif" w:cs="Liberation Serif"/>
          <w:sz w:val="28"/>
          <w:szCs w:val="28"/>
        </w:rPr>
        <w:t xml:space="preserve">данные </w:t>
      </w:r>
      <w:r w:rsidR="006A271F" w:rsidRPr="00265733">
        <w:rPr>
          <w:rFonts w:ascii="Liberation Serif" w:hAnsi="Liberation Serif" w:cs="Liberation Serif"/>
          <w:sz w:val="28"/>
          <w:szCs w:val="28"/>
        </w:rPr>
        <w:t>от</w:t>
      </w:r>
      <w:r w:rsidR="005B6C3D" w:rsidRPr="00265733">
        <w:rPr>
          <w:rFonts w:ascii="Liberation Serif" w:hAnsi="Liberation Serif" w:cs="Liberation Serif"/>
          <w:sz w:val="28"/>
          <w:szCs w:val="28"/>
        </w:rPr>
        <w:t xml:space="preserve"> 125 площадок </w:t>
      </w:r>
      <w:r w:rsidR="00265733">
        <w:rPr>
          <w:rFonts w:ascii="Liberation Serif" w:hAnsi="Liberation Serif" w:cs="Liberation Serif"/>
          <w:bCs/>
          <w:sz w:val="28"/>
          <w:szCs w:val="28"/>
        </w:rPr>
        <w:t xml:space="preserve">66 отделов </w:t>
      </w:r>
      <w:r w:rsidR="00025572" w:rsidRPr="00025572">
        <w:rPr>
          <w:rFonts w:ascii="Liberation Serif" w:hAnsi="Liberation Serif" w:cs="Liberation Serif"/>
          <w:bCs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</w:t>
      </w:r>
      <w:r w:rsidR="00025572">
        <w:rPr>
          <w:rFonts w:ascii="Liberation Serif" w:hAnsi="Liberation Serif" w:cs="Liberation Serif"/>
          <w:bCs/>
          <w:sz w:val="28"/>
          <w:szCs w:val="28"/>
        </w:rPr>
        <w:br/>
      </w:r>
      <w:r w:rsidR="00025572" w:rsidRPr="00025572">
        <w:rPr>
          <w:rFonts w:ascii="Liberation Serif" w:hAnsi="Liberation Serif" w:cs="Liberation Serif"/>
          <w:bCs/>
          <w:sz w:val="28"/>
          <w:szCs w:val="28"/>
        </w:rPr>
        <w:t>и муниципальных услуг»</w:t>
      </w:r>
      <w:r w:rsidR="00025572" w:rsidRPr="00025572">
        <w:rPr>
          <w:rFonts w:ascii="Liberation Serif" w:hAnsi="Liberation Serif" w:cs="Liberation Serif"/>
          <w:sz w:val="28"/>
          <w:szCs w:val="28"/>
        </w:rPr>
        <w:t xml:space="preserve"> </w:t>
      </w:r>
      <w:r w:rsidR="00025572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5B6C3D" w:rsidRPr="00B35199">
        <w:rPr>
          <w:rFonts w:ascii="Liberation Serif" w:hAnsi="Liberation Serif" w:cs="Liberation Serif"/>
          <w:sz w:val="28"/>
          <w:szCs w:val="28"/>
        </w:rPr>
        <w:t>ГБУ</w:t>
      </w:r>
      <w:r w:rsidR="00025572">
        <w:rPr>
          <w:rFonts w:ascii="Liberation Serif" w:hAnsi="Liberation Serif" w:cs="Liberation Serif"/>
          <w:sz w:val="28"/>
          <w:szCs w:val="28"/>
        </w:rPr>
        <w:t xml:space="preserve"> </w:t>
      </w:r>
      <w:r w:rsidR="005B6C3D" w:rsidRPr="00B35199">
        <w:rPr>
          <w:rFonts w:ascii="Liberation Serif" w:hAnsi="Liberation Serif" w:cs="Liberation Serif"/>
          <w:sz w:val="28"/>
          <w:szCs w:val="28"/>
        </w:rPr>
        <w:t>СО «МФЦ»</w:t>
      </w:r>
      <w:r w:rsidR="00025572">
        <w:rPr>
          <w:rFonts w:ascii="Liberation Serif" w:hAnsi="Liberation Serif" w:cs="Liberation Serif"/>
          <w:sz w:val="28"/>
          <w:szCs w:val="28"/>
        </w:rPr>
        <w:t>)</w:t>
      </w:r>
      <w:r w:rsidR="005B6C3D" w:rsidRPr="00B35199">
        <w:rPr>
          <w:rFonts w:ascii="Liberation Serif" w:hAnsi="Liberation Serif" w:cs="Liberation Serif"/>
          <w:sz w:val="28"/>
          <w:szCs w:val="28"/>
        </w:rPr>
        <w:t xml:space="preserve"> и 378 п</w:t>
      </w:r>
      <w:r w:rsidR="005B6C3D" w:rsidRPr="0062299A">
        <w:rPr>
          <w:rFonts w:ascii="Liberation Serif" w:hAnsi="Liberation Serif" w:cs="Liberation Serif"/>
          <w:sz w:val="28"/>
          <w:szCs w:val="28"/>
        </w:rPr>
        <w:t xml:space="preserve">одразделений ФОИВ </w:t>
      </w:r>
      <w:r w:rsidR="00025572">
        <w:rPr>
          <w:rFonts w:ascii="Liberation Serif" w:hAnsi="Liberation Serif" w:cs="Liberation Serif"/>
          <w:sz w:val="28"/>
          <w:szCs w:val="28"/>
        </w:rPr>
        <w:br/>
      </w:r>
      <w:r w:rsidR="005B6C3D" w:rsidRPr="0062299A">
        <w:rPr>
          <w:rFonts w:ascii="Liberation Serif" w:hAnsi="Liberation Serif" w:cs="Liberation Serif"/>
          <w:sz w:val="28"/>
          <w:szCs w:val="28"/>
        </w:rPr>
        <w:t>по услугам, предоставляемых физическим и юридическим лицам</w:t>
      </w:r>
      <w:r w:rsidR="006775F6" w:rsidRPr="0062299A">
        <w:rPr>
          <w:rFonts w:ascii="Liberation Serif" w:hAnsi="Liberation Serif" w:cs="Liberation Serif"/>
          <w:sz w:val="28"/>
          <w:szCs w:val="28"/>
        </w:rPr>
        <w:t>:</w:t>
      </w:r>
    </w:p>
    <w:p w:rsidR="006775F6" w:rsidRPr="00CD0DB9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D0DB9">
        <w:rPr>
          <w:rFonts w:ascii="Liberation Serif" w:hAnsi="Liberation Serif" w:cs="Liberation Serif"/>
          <w:sz w:val="28"/>
          <w:szCs w:val="28"/>
        </w:rPr>
        <w:t>- 28</w:t>
      </w:r>
      <w:r w:rsidR="00CD0DB9">
        <w:rPr>
          <w:rFonts w:ascii="Liberation Serif" w:hAnsi="Liberation Serif" w:cs="Liberation Serif"/>
          <w:sz w:val="28"/>
          <w:szCs w:val="28"/>
        </w:rPr>
        <w:t>3</w:t>
      </w:r>
      <w:r w:rsidRPr="00CD0DB9">
        <w:rPr>
          <w:rFonts w:ascii="Liberation Serif" w:hAnsi="Liberation Serif" w:cs="Liberation Serif"/>
          <w:sz w:val="28"/>
          <w:szCs w:val="28"/>
        </w:rPr>
        <w:t xml:space="preserve"> подразделения МВД России;</w:t>
      </w:r>
    </w:p>
    <w:p w:rsidR="006775F6" w:rsidRPr="00CD0DB9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D0DB9">
        <w:rPr>
          <w:rFonts w:ascii="Liberation Serif" w:hAnsi="Liberation Serif" w:cs="Liberation Serif"/>
          <w:sz w:val="28"/>
          <w:szCs w:val="28"/>
        </w:rPr>
        <w:t>- 20 подразделений ФНС России;</w:t>
      </w:r>
    </w:p>
    <w:p w:rsidR="006775F6" w:rsidRPr="00CD0DB9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D0DB9">
        <w:rPr>
          <w:rFonts w:ascii="Liberation Serif" w:hAnsi="Liberation Serif" w:cs="Liberation Serif"/>
          <w:sz w:val="28"/>
          <w:szCs w:val="28"/>
        </w:rPr>
        <w:t>- 42 подразделения ПФР России;</w:t>
      </w:r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 xml:space="preserve">- 17 подразделений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Росгвардии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;</w:t>
      </w:r>
    </w:p>
    <w:p w:rsidR="006775F6" w:rsidRPr="00BF6171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BF6171">
        <w:rPr>
          <w:rFonts w:ascii="Liberation Serif" w:hAnsi="Liberation Serif" w:cs="Liberation Serif"/>
          <w:sz w:val="28"/>
          <w:szCs w:val="28"/>
        </w:rPr>
        <w:t>- 11 подразделений ФСС России;</w:t>
      </w:r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 xml:space="preserve">- 2 подразделения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Росреестра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;</w:t>
      </w:r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- 1 подразделение ФССП России;</w:t>
      </w:r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 xml:space="preserve">- 1 подразделение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Росимущества</w:t>
      </w:r>
      <w:proofErr w:type="spellEnd"/>
      <w:r w:rsidRPr="0062299A">
        <w:rPr>
          <w:rFonts w:ascii="Liberation Serif" w:hAnsi="Liberation Serif" w:cs="Liberation Serif"/>
          <w:sz w:val="28"/>
          <w:szCs w:val="28"/>
        </w:rPr>
        <w:t>;</w:t>
      </w:r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 xml:space="preserve">- 1 подразделение </w:t>
      </w:r>
      <w:proofErr w:type="spellStart"/>
      <w:r w:rsidRPr="0062299A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</w:p>
    <w:p w:rsidR="006775F6" w:rsidRPr="0062299A" w:rsidRDefault="006775F6" w:rsidP="00DE08C2">
      <w:pPr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2299A">
        <w:rPr>
          <w:rFonts w:ascii="Liberation Serif" w:hAnsi="Liberation Serif" w:cs="Liberation Serif"/>
          <w:sz w:val="28"/>
          <w:szCs w:val="28"/>
        </w:rPr>
        <w:t>- 1 подразделение ФБМА России.</w:t>
      </w:r>
    </w:p>
    <w:p w:rsidR="00517369" w:rsidRPr="0062299A" w:rsidRDefault="00517369" w:rsidP="00DE08C2">
      <w:pPr>
        <w:spacing w:after="0" w:line="233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982DE6" w:rsidRPr="0062299A" w:rsidRDefault="00982DE6" w:rsidP="00DE08C2">
      <w:pPr>
        <w:pStyle w:val="a4"/>
        <w:numPr>
          <w:ilvl w:val="0"/>
          <w:numId w:val="13"/>
        </w:numPr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299A">
        <w:rPr>
          <w:rFonts w:ascii="Liberation Serif" w:hAnsi="Liberation Serif" w:cs="Liberation Serif"/>
          <w:b/>
          <w:sz w:val="28"/>
          <w:szCs w:val="28"/>
        </w:rPr>
        <w:t>Общие итоги</w:t>
      </w:r>
    </w:p>
    <w:p w:rsidR="00982DE6" w:rsidRPr="0062299A" w:rsidRDefault="00982DE6" w:rsidP="00DE08C2">
      <w:pPr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7369" w:rsidRPr="003312EF" w:rsidRDefault="00517369" w:rsidP="00DE08C2">
      <w:pPr>
        <w:shd w:val="clear" w:color="auto" w:fill="FFFFFF"/>
        <w:spacing w:after="0" w:line="233" w:lineRule="auto"/>
        <w:ind w:firstLine="851"/>
        <w:jc w:val="both"/>
        <w:rPr>
          <w:rFonts w:ascii="Liberation Serif" w:hAnsi="Liberation Serif" w:cs="Liberation Serif"/>
          <w:i/>
          <w:sz w:val="28"/>
          <w:szCs w:val="28"/>
          <w:lang w:eastAsia="ru-RU"/>
        </w:rPr>
      </w:pPr>
      <w:r w:rsidRPr="0062299A">
        <w:rPr>
          <w:rFonts w:ascii="Liberation Serif" w:hAnsi="Liberation Serif" w:cs="Liberation Serif"/>
          <w:sz w:val="28"/>
          <w:szCs w:val="28"/>
          <w:lang w:eastAsia="ru-RU"/>
        </w:rPr>
        <w:t xml:space="preserve">По итогам 2019 года уровень удовлетворенности граждан качеством </w:t>
      </w:r>
      <w:r w:rsidRPr="003312EF">
        <w:rPr>
          <w:rFonts w:ascii="Liberation Serif" w:hAnsi="Liberation Serif" w:cs="Liberation Serif"/>
          <w:sz w:val="28"/>
          <w:szCs w:val="28"/>
          <w:lang w:eastAsia="ru-RU"/>
        </w:rPr>
        <w:t>предоставления</w:t>
      </w:r>
      <w:r w:rsidR="0002557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25572" w:rsidRPr="00025572">
        <w:rPr>
          <w:rFonts w:ascii="Liberation Serif" w:hAnsi="Liberation Serif" w:cs="Liberation Serif"/>
          <w:bCs/>
          <w:sz w:val="28"/>
          <w:szCs w:val="28"/>
        </w:rPr>
        <w:t>государственных</w:t>
      </w:r>
      <w:r w:rsidR="0002557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25572" w:rsidRPr="00025572">
        <w:rPr>
          <w:rFonts w:ascii="Liberation Serif" w:hAnsi="Liberation Serif" w:cs="Liberation Serif"/>
          <w:bCs/>
          <w:sz w:val="28"/>
          <w:szCs w:val="28"/>
        </w:rPr>
        <w:t xml:space="preserve">и муниципальных </w:t>
      </w:r>
      <w:r w:rsidRPr="003312EF">
        <w:rPr>
          <w:rFonts w:ascii="Liberation Serif" w:hAnsi="Liberation Serif" w:cs="Liberation Serif"/>
          <w:sz w:val="28"/>
          <w:szCs w:val="28"/>
          <w:lang w:eastAsia="ru-RU"/>
        </w:rPr>
        <w:t xml:space="preserve">услуг в Свердловской области в среднем по области составил </w:t>
      </w:r>
      <w:r w:rsidRPr="00B1189B">
        <w:rPr>
          <w:rFonts w:ascii="Liberation Serif" w:hAnsi="Liberation Serif" w:cs="Liberation Serif"/>
          <w:b/>
          <w:sz w:val="28"/>
          <w:szCs w:val="28"/>
          <w:lang w:eastAsia="ru-RU"/>
        </w:rPr>
        <w:t>9</w:t>
      </w:r>
      <w:r w:rsidR="007F15A8" w:rsidRPr="00B1189B">
        <w:rPr>
          <w:rFonts w:ascii="Liberation Serif" w:hAnsi="Liberation Serif" w:cs="Liberation Serif"/>
          <w:b/>
          <w:sz w:val="28"/>
          <w:szCs w:val="28"/>
          <w:lang w:eastAsia="ru-RU"/>
        </w:rPr>
        <w:t>7</w:t>
      </w:r>
      <w:r w:rsidRPr="00B1189B">
        <w:rPr>
          <w:rFonts w:ascii="Liberation Serif" w:hAnsi="Liberation Serif" w:cs="Liberation Serif"/>
          <w:b/>
          <w:sz w:val="28"/>
          <w:szCs w:val="28"/>
          <w:lang w:eastAsia="ru-RU"/>
        </w:rPr>
        <w:t>,</w:t>
      </w:r>
      <w:r w:rsidR="007F15A8" w:rsidRPr="00B1189B">
        <w:rPr>
          <w:rFonts w:ascii="Liberation Serif" w:hAnsi="Liberation Serif" w:cs="Liberation Serif"/>
          <w:b/>
          <w:sz w:val="28"/>
          <w:szCs w:val="28"/>
          <w:lang w:eastAsia="ru-RU"/>
        </w:rPr>
        <w:t>6</w:t>
      </w:r>
      <w:r w:rsidR="0062299A" w:rsidRPr="00B1189B">
        <w:rPr>
          <w:rFonts w:ascii="Liberation Serif" w:hAnsi="Liberation Serif" w:cs="Liberation Serif"/>
          <w:b/>
          <w:sz w:val="28"/>
          <w:szCs w:val="28"/>
          <w:lang w:eastAsia="ru-RU"/>
        </w:rPr>
        <w:t>7</w:t>
      </w:r>
      <w:r w:rsidR="00B1189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3312EF">
        <w:rPr>
          <w:rFonts w:ascii="Liberation Serif" w:hAnsi="Liberation Serif" w:cs="Liberation Serif"/>
          <w:sz w:val="28"/>
          <w:szCs w:val="28"/>
          <w:lang w:eastAsia="ru-RU"/>
        </w:rPr>
        <w:t xml:space="preserve">%. </w:t>
      </w:r>
    </w:p>
    <w:p w:rsidR="00517369" w:rsidRDefault="00DD4DAB" w:rsidP="00DE08C2">
      <w:pPr>
        <w:shd w:val="clear" w:color="auto" w:fill="FFFFFF"/>
        <w:spacing w:after="0" w:line="233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312EF">
        <w:rPr>
          <w:rFonts w:ascii="Liberation Serif" w:hAnsi="Liberation Serif" w:cs="Liberation Serif"/>
          <w:sz w:val="28"/>
          <w:szCs w:val="28"/>
        </w:rPr>
        <w:t>За</w:t>
      </w:r>
      <w:r w:rsidR="00517369" w:rsidRPr="003312EF">
        <w:rPr>
          <w:rFonts w:ascii="Liberation Serif" w:hAnsi="Liberation Serif" w:cs="Liberation Serif"/>
          <w:sz w:val="28"/>
          <w:szCs w:val="28"/>
        </w:rPr>
        <w:t xml:space="preserve"> 2019 года в </w:t>
      </w:r>
      <w:r w:rsidRPr="003312EF">
        <w:rPr>
          <w:rFonts w:ascii="Liberation Serif" w:hAnsi="Liberation Serif" w:cs="Liberation Serif"/>
          <w:sz w:val="28"/>
          <w:szCs w:val="28"/>
        </w:rPr>
        <w:t xml:space="preserve">ИАС МКГУ </w:t>
      </w:r>
      <w:r w:rsidR="00517369" w:rsidRPr="003312EF">
        <w:rPr>
          <w:rFonts w:ascii="Liberation Serif" w:hAnsi="Liberation Serif" w:cs="Liberation Serif"/>
          <w:sz w:val="28"/>
          <w:szCs w:val="28"/>
        </w:rPr>
        <w:t>поступил</w:t>
      </w:r>
      <w:r w:rsidR="00EE0C22">
        <w:rPr>
          <w:rFonts w:ascii="Liberation Serif" w:hAnsi="Liberation Serif" w:cs="Liberation Serif"/>
          <w:sz w:val="28"/>
          <w:szCs w:val="28"/>
        </w:rPr>
        <w:t xml:space="preserve">о </w:t>
      </w:r>
      <w:r w:rsidR="00EE0C22" w:rsidRPr="003312EF">
        <w:rPr>
          <w:rFonts w:ascii="Liberation Serif" w:hAnsi="Liberation Serif" w:cs="Liberation Serif"/>
          <w:sz w:val="28"/>
          <w:szCs w:val="28"/>
        </w:rPr>
        <w:t xml:space="preserve">более </w:t>
      </w:r>
      <w:r w:rsidR="00EE0C22">
        <w:rPr>
          <w:rFonts w:ascii="Liberation Serif" w:hAnsi="Liberation Serif" w:cs="Liberation Serif"/>
          <w:b/>
          <w:sz w:val="28"/>
          <w:szCs w:val="28"/>
          <w:u w:val="single"/>
        </w:rPr>
        <w:t>4</w:t>
      </w:r>
      <w:r w:rsidR="00EE0C22" w:rsidRPr="003312EF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млн.</w:t>
      </w:r>
      <w:r w:rsidR="00EE0C22" w:rsidRPr="003312EF">
        <w:rPr>
          <w:rFonts w:ascii="Liberation Serif" w:hAnsi="Liberation Serif" w:cs="Liberation Serif"/>
          <w:sz w:val="28"/>
          <w:szCs w:val="28"/>
        </w:rPr>
        <w:t xml:space="preserve"> оценок по </w:t>
      </w:r>
      <w:r w:rsidR="00EE0C22">
        <w:rPr>
          <w:rFonts w:ascii="Liberation Serif" w:hAnsi="Liberation Serif" w:cs="Liberation Serif"/>
          <w:b/>
          <w:sz w:val="28"/>
          <w:szCs w:val="28"/>
          <w:u w:val="single"/>
        </w:rPr>
        <w:t>855,5</w:t>
      </w:r>
      <w:r w:rsidR="00EE0C22" w:rsidRPr="003312EF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тыс</w:t>
      </w:r>
      <w:r w:rsidR="00EE0C22" w:rsidRPr="003312EF">
        <w:rPr>
          <w:rFonts w:ascii="Liberation Serif" w:hAnsi="Liberation Serif" w:cs="Liberation Serif"/>
          <w:sz w:val="28"/>
          <w:szCs w:val="28"/>
          <w:u w:val="single"/>
        </w:rPr>
        <w:t>.</w:t>
      </w:r>
      <w:r w:rsidR="00EE0C22" w:rsidRPr="003312EF">
        <w:rPr>
          <w:rFonts w:ascii="Liberation Serif" w:hAnsi="Liberation Serif" w:cs="Liberation Serif"/>
          <w:sz w:val="28"/>
          <w:szCs w:val="28"/>
        </w:rPr>
        <w:t xml:space="preserve"> факт</w:t>
      </w:r>
      <w:r w:rsidR="00EE0C22">
        <w:rPr>
          <w:rFonts w:ascii="Liberation Serif" w:hAnsi="Liberation Serif" w:cs="Liberation Serif"/>
          <w:sz w:val="28"/>
          <w:szCs w:val="28"/>
        </w:rPr>
        <w:t>ам</w:t>
      </w:r>
      <w:r w:rsidR="00EE0C22" w:rsidRPr="003312EF">
        <w:rPr>
          <w:rFonts w:ascii="Liberation Serif" w:hAnsi="Liberation Serif" w:cs="Liberation Serif"/>
          <w:sz w:val="28"/>
          <w:szCs w:val="28"/>
        </w:rPr>
        <w:t xml:space="preserve"> оказания услуг</w:t>
      </w:r>
      <w:r w:rsidR="00517369" w:rsidRPr="003312EF">
        <w:rPr>
          <w:rFonts w:ascii="Liberation Serif" w:hAnsi="Liberation Serif" w:cs="Liberation Serif"/>
          <w:sz w:val="28"/>
          <w:szCs w:val="28"/>
        </w:rPr>
        <w:t>, п</w:t>
      </w:r>
      <w:r w:rsidR="00EE0C22">
        <w:rPr>
          <w:rFonts w:ascii="Liberation Serif" w:hAnsi="Liberation Serif" w:cs="Liberation Serif"/>
          <w:sz w:val="28"/>
          <w:szCs w:val="28"/>
        </w:rPr>
        <w:t>редоставленных</w:t>
      </w:r>
      <w:r w:rsidR="00517369" w:rsidRPr="003312EF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EE0C22">
        <w:rPr>
          <w:rFonts w:ascii="Liberation Serif" w:hAnsi="Liberation Serif" w:cs="Liberation Serif"/>
          <w:sz w:val="28"/>
          <w:szCs w:val="28"/>
        </w:rPr>
        <w:t>ам</w:t>
      </w:r>
      <w:r w:rsidR="00517369" w:rsidRPr="003312EF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C179E7" w:rsidRPr="003312EF">
        <w:rPr>
          <w:rFonts w:ascii="Liberation Serif" w:hAnsi="Liberation Serif" w:cs="Liberation Serif"/>
          <w:sz w:val="28"/>
          <w:szCs w:val="28"/>
        </w:rPr>
        <w:t xml:space="preserve"> (таблица № 1)</w:t>
      </w:r>
      <w:r w:rsidR="00517369" w:rsidRPr="003312E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312EF" w:rsidRDefault="003312EF" w:rsidP="00DE08C2">
      <w:pPr>
        <w:shd w:val="clear" w:color="auto" w:fill="FFFFFF"/>
        <w:spacing w:after="0" w:line="233" w:lineRule="auto"/>
        <w:ind w:firstLine="851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C179E7" w:rsidRPr="003312EF" w:rsidRDefault="00C179E7" w:rsidP="00DE08C2">
      <w:pPr>
        <w:shd w:val="clear" w:color="auto" w:fill="FFFFFF"/>
        <w:spacing w:after="0" w:line="233" w:lineRule="auto"/>
        <w:jc w:val="right"/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</w:pPr>
      <w:r w:rsidRPr="003312EF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>Таблица № 1</w:t>
      </w:r>
    </w:p>
    <w:p w:rsidR="00C179E7" w:rsidRPr="003312EF" w:rsidRDefault="00C179E7" w:rsidP="00DE08C2">
      <w:pPr>
        <w:shd w:val="clear" w:color="auto" w:fill="FFFFFF"/>
        <w:spacing w:after="0" w:line="233" w:lineRule="auto"/>
        <w:jc w:val="center"/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</w:pPr>
    </w:p>
    <w:p w:rsidR="003312EF" w:rsidRPr="003312EF" w:rsidRDefault="00517369" w:rsidP="00DE08C2">
      <w:pPr>
        <w:shd w:val="clear" w:color="auto" w:fill="FFFFFF"/>
        <w:spacing w:after="0" w:line="233" w:lineRule="auto"/>
        <w:jc w:val="center"/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</w:pPr>
      <w:r w:rsidRPr="003312EF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>Общие параметры по Свердловской области</w:t>
      </w:r>
    </w:p>
    <w:tbl>
      <w:tblPr>
        <w:tblpPr w:leftFromText="180" w:rightFromText="180" w:vertAnchor="text" w:horzAnchor="page" w:tblpX="1324" w:tblpY="246"/>
        <w:tblW w:w="10173" w:type="dxa"/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3312EF" w:rsidRPr="003312EF" w:rsidTr="00517369">
        <w:trPr>
          <w:trHeight w:val="41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69" w:rsidRPr="003312EF" w:rsidRDefault="00517369" w:rsidP="004B4625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b/>
                <w:sz w:val="28"/>
                <w:szCs w:val="28"/>
              </w:rPr>
              <w:t>Параметр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69" w:rsidRPr="003312EF" w:rsidRDefault="00517369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за </w:t>
            </w:r>
            <w:r w:rsidRPr="003312E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br/>
              <w:t>2019 год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69" w:rsidRPr="003312EF" w:rsidRDefault="00517369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Общее количество оцененных фактов оказания услуг, шт.</w:t>
            </w:r>
            <w:r w:rsidR="00F61090" w:rsidRPr="003312EF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5D231B" w:rsidRPr="003312EF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69" w:rsidRPr="003312EF" w:rsidRDefault="00183DF8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855</w:t>
            </w:r>
            <w:r w:rsidR="007F15A8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E0CB7">
              <w:rPr>
                <w:rFonts w:ascii="Liberation Serif" w:hAnsi="Liberation Serif" w:cs="Liberation Serif"/>
                <w:sz w:val="28"/>
                <w:szCs w:val="28"/>
              </w:rPr>
              <w:t>552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1B" w:rsidRPr="003312EF" w:rsidRDefault="005D231B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1B" w:rsidRPr="003312EF" w:rsidRDefault="005D231B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4B263E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федеральных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183DF8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827 </w:t>
            </w:r>
            <w:r w:rsidR="00EE0CB7">
              <w:rPr>
                <w:rFonts w:ascii="Liberation Serif" w:hAnsi="Liberation Serif" w:cs="Liberation Serif"/>
                <w:sz w:val="28"/>
                <w:szCs w:val="28"/>
              </w:rPr>
              <w:t>117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4B263E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региональных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7F15A8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4B263E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032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4B263E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муниципальных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3E" w:rsidRPr="003312EF" w:rsidRDefault="007F15A8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403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F98" w:rsidRPr="003312EF" w:rsidRDefault="00047F98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Общее количество оценок фактов оказания услуг, поступивших по региону, шт.</w:t>
            </w:r>
            <w:r w:rsidR="005B6C3D" w:rsidRPr="003312EF">
              <w:rPr>
                <w:rFonts w:ascii="Liberation Serif" w:hAnsi="Liberation Serif" w:cs="Liberation Serif"/>
                <w:sz w:val="28"/>
                <w:szCs w:val="28"/>
              </w:rPr>
              <w:t>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052" w:rsidRPr="003312EF" w:rsidRDefault="00CB341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47F98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049</w:t>
            </w:r>
            <w:r w:rsidR="002F3052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259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из них</w:t>
            </w:r>
            <w:r w:rsidR="00EE0C22">
              <w:rPr>
                <w:rFonts w:ascii="Liberation Serif" w:hAnsi="Liberation Serif" w:cs="Liberation Serif"/>
                <w:sz w:val="28"/>
                <w:szCs w:val="28"/>
              </w:rPr>
              <w:t xml:space="preserve"> оценок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федеральных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CB341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880</w:t>
            </w:r>
            <w:r w:rsidR="002F3052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429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региональных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3312E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166</w:t>
            </w:r>
            <w:r w:rsidR="002F3052" w:rsidRPr="003312EF">
              <w:rPr>
                <w:rFonts w:ascii="Liberation Serif" w:hAnsi="Liberation Serif" w:cs="Liberation Serif"/>
                <w:sz w:val="28"/>
                <w:szCs w:val="28"/>
              </w:rPr>
              <w:t> 4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F3052" w:rsidRPr="003312E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муниципальных услуг,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3312E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2 406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Уровень удовлетворенности, %</w:t>
            </w:r>
            <w:r w:rsidR="006A271F" w:rsidRPr="003312EF">
              <w:rPr>
                <w:rFonts w:ascii="Liberation Serif" w:hAnsi="Liberation Serif" w:cs="Liberation Serif"/>
                <w:sz w:val="28"/>
                <w:szCs w:val="28"/>
              </w:rPr>
              <w:t xml:space="preserve"> общий по региону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97,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67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по федеральным услугам,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6A271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97,</w:t>
            </w:r>
            <w:r w:rsidR="00EE0CB7">
              <w:rPr>
                <w:rFonts w:ascii="Liberation Serif" w:hAnsi="Liberation Serif" w:cs="Liberation Serif"/>
                <w:sz w:val="28"/>
                <w:szCs w:val="28"/>
              </w:rPr>
              <w:t>77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по региональным услугам,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2F3052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ind w:left="3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по муниципальным услугам,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2F3052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312EF" w:rsidRPr="003312E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Общее количество граждан, согласившихся участвовать в оценке (количество поступивших телефонных номеров по региону, шт.),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3312E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1 918</w:t>
            </w:r>
            <w:r w:rsidR="005B6C3D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888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 xml:space="preserve">    поступивших из ФОИВ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3312E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601</w:t>
            </w:r>
            <w:r w:rsidR="005B6C3D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508</w:t>
            </w:r>
          </w:p>
        </w:tc>
      </w:tr>
      <w:tr w:rsidR="003312EF" w:rsidRPr="003312EF" w:rsidTr="00517369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 xml:space="preserve">    поступивших из отделов</w:t>
            </w:r>
            <w:r w:rsidRPr="003312E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ГБУ СО «МФЦ»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3312EF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1 317</w:t>
            </w:r>
            <w:r w:rsidR="005B6C3D" w:rsidRPr="003312E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380</w:t>
            </w:r>
          </w:p>
        </w:tc>
      </w:tr>
      <w:tr w:rsidR="003312EF" w:rsidRPr="003312EF" w:rsidTr="00517369">
        <w:trPr>
          <w:trHeight w:val="41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r w:rsidRPr="003312E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отделов </w:t>
            </w: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ГБУ СО «МФЦ», подключенных к ИАС МКГУ,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3D" w:rsidRPr="003312EF" w:rsidRDefault="005B6C3D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12EF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</w:p>
        </w:tc>
      </w:tr>
    </w:tbl>
    <w:p w:rsidR="00517369" w:rsidRPr="003312EF" w:rsidRDefault="00517369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en-US" w:eastAsia="ru-RU"/>
        </w:rPr>
      </w:pPr>
    </w:p>
    <w:p w:rsidR="00831008" w:rsidRPr="00331DA3" w:rsidRDefault="00831008" w:rsidP="004B4625">
      <w:pPr>
        <w:pStyle w:val="ad"/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 w:bidi="en-US"/>
        </w:rPr>
      </w:pPr>
      <w:r w:rsidRPr="00331DA3">
        <w:rPr>
          <w:rFonts w:ascii="Liberation Serif" w:hAnsi="Liberation Serif" w:cs="Liberation Serif"/>
          <w:b/>
          <w:sz w:val="28"/>
          <w:szCs w:val="28"/>
          <w:lang w:eastAsia="en-US" w:bidi="en-US"/>
        </w:rPr>
        <w:t xml:space="preserve">Оценка удовлетворенности </w:t>
      </w:r>
      <w:r w:rsidR="00797C8D" w:rsidRPr="00331DA3">
        <w:rPr>
          <w:rFonts w:ascii="Liberation Serif" w:hAnsi="Liberation Serif" w:cs="Liberation Serif"/>
          <w:b/>
          <w:sz w:val="28"/>
          <w:szCs w:val="28"/>
        </w:rPr>
        <w:t xml:space="preserve">граждан качеством предоставления услуг </w:t>
      </w:r>
      <w:r w:rsidR="00C179E7" w:rsidRPr="00331DA3">
        <w:rPr>
          <w:rFonts w:ascii="Liberation Serif" w:hAnsi="Liberation Serif" w:cs="Liberation Serif"/>
          <w:b/>
          <w:sz w:val="28"/>
          <w:szCs w:val="28"/>
        </w:rPr>
        <w:br/>
      </w:r>
      <w:r w:rsidR="00797C8D" w:rsidRPr="00331DA3">
        <w:rPr>
          <w:rFonts w:ascii="Liberation Serif" w:hAnsi="Liberation Serif" w:cs="Liberation Serif"/>
          <w:b/>
          <w:sz w:val="28"/>
          <w:szCs w:val="28"/>
        </w:rPr>
        <w:t xml:space="preserve">в Свердловской области </w:t>
      </w:r>
      <w:r w:rsidRPr="00331DA3">
        <w:rPr>
          <w:rFonts w:ascii="Liberation Serif" w:hAnsi="Liberation Serif" w:cs="Liberation Serif"/>
          <w:b/>
          <w:sz w:val="28"/>
          <w:szCs w:val="28"/>
          <w:lang w:eastAsia="en-US" w:bidi="en-US"/>
        </w:rPr>
        <w:t>по ФОИВ</w:t>
      </w:r>
    </w:p>
    <w:p w:rsidR="00831008" w:rsidRPr="00331DA3" w:rsidRDefault="00831008" w:rsidP="004B4625">
      <w:pPr>
        <w:pStyle w:val="ad"/>
        <w:spacing w:after="0"/>
        <w:ind w:firstLine="709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:rsidR="00831008" w:rsidRPr="000B79FC" w:rsidRDefault="00831008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За 2019 год </w:t>
      </w:r>
      <w:r w:rsidR="00CD7743"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>в ИАС МКГУ поступил</w:t>
      </w:r>
      <w:r w:rsidR="00CD774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и оценки </w:t>
      </w:r>
      <w:r w:rsidR="00CD7743"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из всех источников </w:t>
      </w:r>
      <w:r w:rsidR="00EE0C22"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 w:rsidR="00CD7743">
        <w:rPr>
          <w:rFonts w:ascii="Liberation Serif" w:hAnsi="Liberation Serif" w:cs="Liberation Serif"/>
          <w:sz w:val="28"/>
          <w:szCs w:val="28"/>
          <w:lang w:eastAsia="en-US" w:bidi="en-US"/>
        </w:rPr>
        <w:t>по</w:t>
      </w:r>
      <w:r w:rsidR="00CD7743"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3312EF">
        <w:rPr>
          <w:rFonts w:ascii="Liberation Serif" w:hAnsi="Liberation Serif" w:cs="Liberation Serif"/>
          <w:b/>
          <w:sz w:val="28"/>
          <w:szCs w:val="28"/>
          <w:lang w:eastAsia="en-US" w:bidi="en-US"/>
        </w:rPr>
        <w:t>827</w:t>
      </w:r>
      <w:r w:rsidR="00EE0C22">
        <w:rPr>
          <w:rFonts w:ascii="Liberation Serif" w:hAnsi="Liberation Serif" w:cs="Liberation Serif"/>
          <w:b/>
          <w:sz w:val="28"/>
          <w:szCs w:val="28"/>
          <w:lang w:eastAsia="en-US" w:bidi="en-US"/>
        </w:rPr>
        <w:t>,1</w:t>
      </w:r>
      <w:r w:rsidR="00CD7743"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тыс.</w:t>
      </w:r>
      <w:r w:rsidR="00CD774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услугам </w:t>
      </w:r>
      <w:r w:rsidR="00453523"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>ФОИВ</w:t>
      </w:r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(МВД России, ФНС России, </w:t>
      </w:r>
      <w:proofErr w:type="spellStart"/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>Росреестр</w:t>
      </w:r>
      <w:proofErr w:type="spellEnd"/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, ПФР, </w:t>
      </w:r>
      <w:r w:rsidR="00EE0C22"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 w:rsidRPr="00331DA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ФССП </w:t>
      </w: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России, ФСС России, </w:t>
      </w:r>
      <w:proofErr w:type="spellStart"/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Росгвардии</w:t>
      </w:r>
      <w:proofErr w:type="spellEnd"/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) </w:t>
      </w:r>
      <w:r w:rsidR="00C179E7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(таблица № 2)</w:t>
      </w: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.</w:t>
      </w:r>
    </w:p>
    <w:p w:rsidR="00831008" w:rsidRPr="000B79FC" w:rsidRDefault="000B79FC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МВД России 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стал</w:t>
      </w: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о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ведомств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о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м, услуги котор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ого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в течение</w:t>
      </w:r>
      <w:r w:rsidR="00CE3629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2019 год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а активнее всего оцениваются жителями области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837AAA">
        <w:rPr>
          <w:rFonts w:ascii="Liberation Serif" w:hAnsi="Liberation Serif" w:cs="Liberation Serif"/>
          <w:sz w:val="28"/>
          <w:szCs w:val="28"/>
          <w:lang w:eastAsia="en-US" w:bidi="en-US"/>
        </w:rPr>
        <w:t>(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4</w:t>
      </w: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9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  <w:r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14</w:t>
      </w:r>
      <w:r w:rsidR="00837AAA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1817DA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%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025572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от общего количества 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оцененных фактов</w:t>
      </w:r>
      <w:r w:rsidR="00025572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оказания услуг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по федеральным ведомствам Свердловской области</w:t>
      </w:r>
      <w:r w:rsidR="00837AAA">
        <w:rPr>
          <w:rFonts w:ascii="Liberation Serif" w:hAnsi="Liberation Serif" w:cs="Liberation Serif"/>
          <w:sz w:val="28"/>
          <w:szCs w:val="28"/>
          <w:lang w:eastAsia="en-US" w:bidi="en-US"/>
        </w:rPr>
        <w:t>)</w:t>
      </w:r>
      <w:r w:rsidR="00831008" w:rsidRPr="000B79FC">
        <w:rPr>
          <w:rFonts w:ascii="Liberation Serif" w:hAnsi="Liberation Serif" w:cs="Liberation Serif"/>
          <w:sz w:val="28"/>
          <w:szCs w:val="28"/>
          <w:lang w:eastAsia="en-US" w:bidi="en-US"/>
        </w:rPr>
        <w:t>.</w:t>
      </w:r>
    </w:p>
    <w:p w:rsidR="00993759" w:rsidRPr="00837AAA" w:rsidRDefault="006A271F" w:rsidP="004B4625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B79FC">
        <w:rPr>
          <w:rFonts w:ascii="Liberation Serif" w:hAnsi="Liberation Serif" w:cs="Liberation Serif"/>
          <w:sz w:val="28"/>
          <w:szCs w:val="28"/>
        </w:rPr>
        <w:t xml:space="preserve">В </w:t>
      </w:r>
      <w:r w:rsidRPr="00837AAA">
        <w:rPr>
          <w:rFonts w:ascii="Liberation Serif" w:hAnsi="Liberation Serif" w:cs="Liberation Serif"/>
          <w:sz w:val="28"/>
          <w:szCs w:val="28"/>
        </w:rPr>
        <w:t>целом по</w:t>
      </w:r>
      <w:r w:rsidR="00993759" w:rsidRPr="00837AAA">
        <w:rPr>
          <w:rFonts w:ascii="Liberation Serif" w:hAnsi="Liberation Serif" w:cs="Liberation Serif"/>
          <w:sz w:val="28"/>
          <w:szCs w:val="28"/>
        </w:rPr>
        <w:t xml:space="preserve"> ФОИВ в 2019 год</w:t>
      </w:r>
      <w:r w:rsidR="000B79FC" w:rsidRPr="00837AAA">
        <w:rPr>
          <w:rFonts w:ascii="Liberation Serif" w:hAnsi="Liberation Serif" w:cs="Liberation Serif"/>
          <w:sz w:val="28"/>
          <w:szCs w:val="28"/>
        </w:rPr>
        <w:t>у</w:t>
      </w:r>
      <w:r w:rsidR="00993759" w:rsidRPr="00837AAA">
        <w:rPr>
          <w:rFonts w:ascii="Liberation Serif" w:hAnsi="Liberation Serif" w:cs="Liberation Serif"/>
          <w:sz w:val="28"/>
          <w:szCs w:val="28"/>
        </w:rPr>
        <w:t xml:space="preserve"> уровень удовлетворенности по федеральным услугам, оказанны</w:t>
      </w:r>
      <w:r w:rsidR="004B4625">
        <w:rPr>
          <w:rFonts w:ascii="Liberation Serif" w:hAnsi="Liberation Serif" w:cs="Liberation Serif"/>
          <w:sz w:val="28"/>
          <w:szCs w:val="28"/>
        </w:rPr>
        <w:t>м</w:t>
      </w:r>
      <w:r w:rsidR="00993759" w:rsidRPr="00837AA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</w:t>
      </w:r>
      <w:r w:rsidR="004B4625">
        <w:rPr>
          <w:rFonts w:ascii="Liberation Serif" w:hAnsi="Liberation Serif" w:cs="Liberation Serif"/>
          <w:sz w:val="28"/>
          <w:szCs w:val="28"/>
        </w:rPr>
        <w:t>,</w:t>
      </w:r>
      <w:r w:rsidR="004B4625" w:rsidRPr="004B4625">
        <w:rPr>
          <w:rFonts w:ascii="Liberation Serif" w:hAnsi="Liberation Serif" w:cs="Liberation Serif"/>
          <w:sz w:val="28"/>
          <w:szCs w:val="28"/>
        </w:rPr>
        <w:t xml:space="preserve"> </w:t>
      </w:r>
      <w:r w:rsidR="004B4625" w:rsidRPr="00837AAA">
        <w:rPr>
          <w:rFonts w:ascii="Liberation Serif" w:hAnsi="Liberation Serif" w:cs="Liberation Serif"/>
          <w:sz w:val="28"/>
          <w:szCs w:val="28"/>
        </w:rPr>
        <w:t>выше 97 %</w:t>
      </w:r>
      <w:r w:rsidR="00993759" w:rsidRPr="00837AAA">
        <w:rPr>
          <w:rFonts w:ascii="Liberation Serif" w:hAnsi="Liberation Serif" w:cs="Liberation Serif"/>
          <w:sz w:val="28"/>
          <w:szCs w:val="28"/>
        </w:rPr>
        <w:t>.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</w:t>
      </w:r>
      <w:r w:rsidR="004B4625">
        <w:rPr>
          <w:rFonts w:ascii="Liberation Serif" w:hAnsi="Liberation Serif" w:cs="Liberation Serif"/>
          <w:sz w:val="28"/>
          <w:szCs w:val="28"/>
        </w:rPr>
        <w:br/>
      </w:r>
      <w:r w:rsidR="00837AAA">
        <w:rPr>
          <w:rFonts w:ascii="Liberation Serif" w:hAnsi="Liberation Serif" w:cs="Liberation Serif"/>
          <w:sz w:val="28"/>
          <w:szCs w:val="28"/>
        </w:rPr>
        <w:t xml:space="preserve">У </w:t>
      </w:r>
      <w:proofErr w:type="spellStart"/>
      <w:r w:rsidR="00837AAA">
        <w:rPr>
          <w:rFonts w:ascii="Liberation Serif" w:hAnsi="Liberation Serif" w:cs="Liberation Serif"/>
          <w:sz w:val="28"/>
          <w:szCs w:val="28"/>
        </w:rPr>
        <w:t>Росимущества</w:t>
      </w:r>
      <w:proofErr w:type="spellEnd"/>
      <w:r w:rsidR="00837AAA">
        <w:rPr>
          <w:rFonts w:ascii="Liberation Serif" w:hAnsi="Liberation Serif" w:cs="Liberation Serif"/>
          <w:sz w:val="28"/>
          <w:szCs w:val="28"/>
        </w:rPr>
        <w:t xml:space="preserve"> наблюдается </w:t>
      </w:r>
      <w:r w:rsidR="00837AAA" w:rsidRPr="00837AAA">
        <w:rPr>
          <w:rFonts w:ascii="Liberation Serif" w:hAnsi="Liberation Serif" w:cs="Liberation Serif"/>
          <w:sz w:val="28"/>
          <w:szCs w:val="28"/>
        </w:rPr>
        <w:t>самы</w:t>
      </w:r>
      <w:r w:rsidR="00837AAA">
        <w:rPr>
          <w:rFonts w:ascii="Liberation Serif" w:hAnsi="Liberation Serif" w:cs="Liberation Serif"/>
          <w:sz w:val="28"/>
          <w:szCs w:val="28"/>
        </w:rPr>
        <w:t>й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низки</w:t>
      </w:r>
      <w:r w:rsidR="00837AAA">
        <w:rPr>
          <w:rFonts w:ascii="Liberation Serif" w:hAnsi="Liberation Serif" w:cs="Liberation Serif"/>
          <w:sz w:val="28"/>
          <w:szCs w:val="28"/>
        </w:rPr>
        <w:t>й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уров</w:t>
      </w:r>
      <w:r w:rsidR="00837AAA">
        <w:rPr>
          <w:rFonts w:ascii="Liberation Serif" w:hAnsi="Liberation Serif" w:cs="Liberation Serif"/>
          <w:sz w:val="28"/>
          <w:szCs w:val="28"/>
        </w:rPr>
        <w:t>е</w:t>
      </w:r>
      <w:r w:rsidR="00837AAA" w:rsidRPr="00837AAA">
        <w:rPr>
          <w:rFonts w:ascii="Liberation Serif" w:hAnsi="Liberation Serif" w:cs="Liberation Serif"/>
          <w:sz w:val="28"/>
          <w:szCs w:val="28"/>
        </w:rPr>
        <w:t>н</w:t>
      </w:r>
      <w:r w:rsidR="00837AAA">
        <w:rPr>
          <w:rFonts w:ascii="Liberation Serif" w:hAnsi="Liberation Serif" w:cs="Liberation Serif"/>
          <w:sz w:val="28"/>
          <w:szCs w:val="28"/>
        </w:rPr>
        <w:t>ь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удовлетворенности </w:t>
      </w:r>
      <w:r w:rsidR="00837AAA">
        <w:rPr>
          <w:rFonts w:ascii="Liberation Serif" w:hAnsi="Liberation Serif" w:cs="Liberation Serif"/>
          <w:sz w:val="28"/>
          <w:szCs w:val="28"/>
        </w:rPr>
        <w:t>– 76,92</w:t>
      </w:r>
      <w:r w:rsidR="00C567BD">
        <w:rPr>
          <w:rFonts w:ascii="Liberation Serif" w:hAnsi="Liberation Serif" w:cs="Liberation Serif"/>
          <w:sz w:val="28"/>
          <w:szCs w:val="28"/>
        </w:rPr>
        <w:t xml:space="preserve"> %</w:t>
      </w:r>
      <w:r w:rsidR="00837AAA">
        <w:rPr>
          <w:rFonts w:ascii="Liberation Serif" w:hAnsi="Liberation Serif" w:cs="Liberation Serif"/>
          <w:sz w:val="28"/>
          <w:szCs w:val="28"/>
        </w:rPr>
        <w:t xml:space="preserve"> </w:t>
      </w:r>
      <w:r w:rsidR="004B4625">
        <w:rPr>
          <w:rFonts w:ascii="Liberation Serif" w:hAnsi="Liberation Serif" w:cs="Liberation Serif"/>
          <w:sz w:val="28"/>
          <w:szCs w:val="28"/>
        </w:rPr>
        <w:t>(</w:t>
      </w:r>
      <w:r w:rsidR="00837AAA" w:rsidRPr="00837AAA">
        <w:rPr>
          <w:rFonts w:ascii="Liberation Serif" w:hAnsi="Liberation Serif" w:cs="Liberation Serif"/>
          <w:sz w:val="28"/>
          <w:szCs w:val="28"/>
        </w:rPr>
        <w:t>определя</w:t>
      </w:r>
      <w:r w:rsidR="00837AAA">
        <w:rPr>
          <w:rFonts w:ascii="Liberation Serif" w:hAnsi="Liberation Serif" w:cs="Liberation Serif"/>
          <w:sz w:val="28"/>
          <w:szCs w:val="28"/>
        </w:rPr>
        <w:t>лся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на основе </w:t>
      </w:r>
      <w:r w:rsidR="004B4625">
        <w:rPr>
          <w:rFonts w:ascii="Liberation Serif" w:hAnsi="Liberation Serif" w:cs="Liberation Serif"/>
          <w:sz w:val="28"/>
          <w:szCs w:val="28"/>
        </w:rPr>
        <w:t>8</w:t>
      </w:r>
      <w:r w:rsidR="00837AAA" w:rsidRPr="00837AAA">
        <w:rPr>
          <w:rFonts w:ascii="Liberation Serif" w:hAnsi="Liberation Serif" w:cs="Liberation Serif"/>
          <w:sz w:val="28"/>
          <w:szCs w:val="28"/>
        </w:rPr>
        <w:t xml:space="preserve"> оцененных фактов</w:t>
      </w:r>
      <w:r w:rsidR="00837AAA">
        <w:rPr>
          <w:rFonts w:ascii="Liberation Serif" w:hAnsi="Liberation Serif" w:cs="Liberation Serif"/>
          <w:sz w:val="28"/>
          <w:szCs w:val="28"/>
        </w:rPr>
        <w:t xml:space="preserve"> оказания услуг</w:t>
      </w:r>
      <w:r w:rsidR="004B4625">
        <w:rPr>
          <w:rFonts w:ascii="Liberation Serif" w:hAnsi="Liberation Serif" w:cs="Liberation Serif"/>
          <w:sz w:val="28"/>
          <w:szCs w:val="28"/>
        </w:rPr>
        <w:t>)</w:t>
      </w:r>
      <w:r w:rsidR="00837AAA" w:rsidRPr="00837AAA">
        <w:rPr>
          <w:rFonts w:ascii="Liberation Serif" w:hAnsi="Liberation Serif" w:cs="Liberation Serif"/>
          <w:sz w:val="28"/>
          <w:szCs w:val="28"/>
        </w:rPr>
        <w:t>.</w:t>
      </w:r>
    </w:p>
    <w:p w:rsidR="0034768D" w:rsidRPr="000B79FC" w:rsidRDefault="00025572" w:rsidP="004B4625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услугам </w:t>
      </w:r>
      <w:r w:rsidR="0034768D" w:rsidRPr="000B79FC">
        <w:rPr>
          <w:rFonts w:ascii="Liberation Serif" w:hAnsi="Liberation Serif" w:cs="Liberation Serif"/>
          <w:sz w:val="28"/>
          <w:szCs w:val="28"/>
        </w:rPr>
        <w:t xml:space="preserve">ФНС России по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достигнут</w:t>
      </w:r>
      <w:r w:rsidR="0034768D" w:rsidRPr="000B79FC">
        <w:rPr>
          <w:rFonts w:ascii="Liberation Serif" w:hAnsi="Liberation Serif" w:cs="Liberation Serif"/>
          <w:sz w:val="28"/>
          <w:szCs w:val="28"/>
        </w:rPr>
        <w:t xml:space="preserve"> наибольший уровень удовлетворенности по региону</w:t>
      </w:r>
      <w:r>
        <w:rPr>
          <w:rFonts w:ascii="Liberation Serif" w:hAnsi="Liberation Serif" w:cs="Liberation Serif"/>
          <w:sz w:val="28"/>
          <w:szCs w:val="28"/>
        </w:rPr>
        <w:t xml:space="preserve"> –</w:t>
      </w:r>
      <w:r w:rsidR="0034768D" w:rsidRPr="000B79FC">
        <w:rPr>
          <w:rFonts w:ascii="Liberation Serif" w:hAnsi="Liberation Serif" w:cs="Liberation Serif"/>
          <w:sz w:val="28"/>
          <w:szCs w:val="28"/>
        </w:rPr>
        <w:t xml:space="preserve"> 99,</w:t>
      </w:r>
      <w:r w:rsidR="000B79FC" w:rsidRPr="000B79FC">
        <w:rPr>
          <w:rFonts w:ascii="Liberation Serif" w:hAnsi="Liberation Serif" w:cs="Liberation Serif"/>
          <w:sz w:val="28"/>
          <w:szCs w:val="28"/>
        </w:rPr>
        <w:t>4</w:t>
      </w:r>
      <w:r w:rsidR="0034768D" w:rsidRPr="000B79FC">
        <w:rPr>
          <w:rFonts w:ascii="Liberation Serif" w:hAnsi="Liberation Serif" w:cs="Liberation Serif"/>
          <w:sz w:val="28"/>
          <w:szCs w:val="28"/>
        </w:rPr>
        <w:t>2</w:t>
      </w:r>
      <w:r w:rsidR="00C567BD">
        <w:rPr>
          <w:rFonts w:ascii="Liberation Serif" w:hAnsi="Liberation Serif" w:cs="Liberation Serif"/>
          <w:sz w:val="28"/>
          <w:szCs w:val="28"/>
        </w:rPr>
        <w:t xml:space="preserve"> </w:t>
      </w:r>
      <w:r w:rsidR="0034768D" w:rsidRPr="000B79FC">
        <w:rPr>
          <w:rFonts w:ascii="Liberation Serif" w:hAnsi="Liberation Serif" w:cs="Liberation Serif"/>
          <w:sz w:val="28"/>
          <w:szCs w:val="28"/>
        </w:rPr>
        <w:t xml:space="preserve">%. </w:t>
      </w:r>
    </w:p>
    <w:p w:rsidR="003A6F61" w:rsidRDefault="003A6F61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13183" w:rsidRDefault="00D13183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13183" w:rsidRDefault="00D13183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13183" w:rsidRDefault="00D13183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E08C2" w:rsidRDefault="00DE08C2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13183" w:rsidRPr="003A6F61" w:rsidRDefault="00D13183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179E7" w:rsidRPr="00CD7743" w:rsidRDefault="00C179E7" w:rsidP="004B4625">
      <w:pPr>
        <w:shd w:val="clear" w:color="auto" w:fill="FFFFFF"/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D7743">
        <w:rPr>
          <w:rFonts w:ascii="Liberation Serif" w:eastAsia="Calibri" w:hAnsi="Liberation Serif" w:cs="Liberation Serif"/>
          <w:sz w:val="28"/>
          <w:szCs w:val="28"/>
        </w:rPr>
        <w:lastRenderedPageBreak/>
        <w:t>Таблица № 2</w:t>
      </w:r>
    </w:p>
    <w:p w:rsidR="00C179E7" w:rsidRPr="00CD7743" w:rsidRDefault="00C179E7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31008" w:rsidRDefault="00C179E7" w:rsidP="00D13183">
      <w:pPr>
        <w:shd w:val="clear" w:color="auto" w:fill="FFFFFF"/>
        <w:spacing w:after="0" w:line="240" w:lineRule="auto"/>
        <w:jc w:val="center"/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</w:pPr>
      <w:r w:rsidRPr="000B79FC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 xml:space="preserve">Общие параметры по </w:t>
      </w:r>
      <w:r w:rsidR="009C05BC" w:rsidRPr="000B79FC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 xml:space="preserve">ФОИВ </w:t>
      </w:r>
      <w:r w:rsidRPr="000B79FC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>по Свердловской области</w:t>
      </w:r>
    </w:p>
    <w:p w:rsidR="00D13183" w:rsidRPr="000B79FC" w:rsidRDefault="00D13183" w:rsidP="00D13183">
      <w:pPr>
        <w:shd w:val="clear" w:color="auto" w:fill="FFFFFF"/>
        <w:spacing w:after="0" w:line="240" w:lineRule="auto"/>
        <w:jc w:val="center"/>
        <w:rPr>
          <w:rFonts w:ascii="Liberation Serif" w:eastAsia="Calibri" w:hAnsi="Liberation Serif" w:cs="Liberation Serif"/>
          <w:szCs w:val="28"/>
        </w:rPr>
      </w:pPr>
    </w:p>
    <w:tbl>
      <w:tblPr>
        <w:tblW w:w="98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33"/>
        <w:gridCol w:w="850"/>
        <w:gridCol w:w="851"/>
        <w:gridCol w:w="1275"/>
        <w:gridCol w:w="851"/>
        <w:gridCol w:w="850"/>
        <w:gridCol w:w="851"/>
        <w:gridCol w:w="1276"/>
        <w:gridCol w:w="710"/>
      </w:tblGrid>
      <w:tr w:rsidR="000B79FC" w:rsidRPr="000B79FC" w:rsidTr="005D514A">
        <w:trPr>
          <w:trHeight w:val="543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 xml:space="preserve">№ </w:t>
            </w:r>
          </w:p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п/п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ФОИВ</w:t>
            </w:r>
          </w:p>
        </w:tc>
        <w:tc>
          <w:tcPr>
            <w:tcW w:w="3827" w:type="dxa"/>
            <w:gridSpan w:val="4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Количество оцененных фактов оказания услуг</w:t>
            </w:r>
          </w:p>
        </w:tc>
        <w:tc>
          <w:tcPr>
            <w:tcW w:w="3687" w:type="dxa"/>
            <w:gridSpan w:val="4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Уровень удовлетворенности, %</w:t>
            </w:r>
          </w:p>
        </w:tc>
      </w:tr>
      <w:tr w:rsidR="000B79FC" w:rsidRPr="000B79FC" w:rsidTr="005D514A">
        <w:trPr>
          <w:trHeight w:val="870"/>
        </w:trPr>
        <w:tc>
          <w:tcPr>
            <w:tcW w:w="559" w:type="dxa"/>
            <w:vMerge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Через ФОИВ</w:t>
            </w:r>
          </w:p>
        </w:tc>
        <w:tc>
          <w:tcPr>
            <w:tcW w:w="851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Через МФЦ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 xml:space="preserve">Через ЕПГУ и </w:t>
            </w:r>
            <w:r w:rsidR="001817DA" w:rsidRPr="000B79FC">
              <w:rPr>
                <w:rFonts w:ascii="Liberation Serif" w:hAnsi="Liberation Serif" w:cs="Liberation Serif"/>
                <w:lang w:eastAsia="ru-RU"/>
              </w:rPr>
              <w:t>сайт</w:t>
            </w:r>
            <w:r w:rsidR="00453523" w:rsidRPr="000B79FC">
              <w:rPr>
                <w:rFonts w:ascii="Liberation Serif" w:hAnsi="Liberation Serif" w:cs="Liberation Serif"/>
                <w:lang w:eastAsia="ru-RU"/>
              </w:rPr>
              <w:t xml:space="preserve"> «Ваш контроль»</w:t>
            </w:r>
          </w:p>
        </w:tc>
        <w:tc>
          <w:tcPr>
            <w:tcW w:w="851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Через ФОИВ</w:t>
            </w:r>
          </w:p>
        </w:tc>
        <w:tc>
          <w:tcPr>
            <w:tcW w:w="851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Через МФЦ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 xml:space="preserve">Через ЕПГУ и </w:t>
            </w:r>
            <w:r w:rsidR="001817DA" w:rsidRPr="000B79FC">
              <w:rPr>
                <w:rFonts w:ascii="Liberation Serif" w:hAnsi="Liberation Serif" w:cs="Liberation Serif"/>
                <w:lang w:eastAsia="ru-RU"/>
              </w:rPr>
              <w:t xml:space="preserve">сайт </w:t>
            </w:r>
            <w:r w:rsidR="001A57FD" w:rsidRPr="000B79FC">
              <w:rPr>
                <w:rFonts w:ascii="Liberation Serif" w:hAnsi="Liberation Serif" w:cs="Liberation Serif"/>
                <w:lang w:eastAsia="ru-RU"/>
              </w:rPr>
              <w:t>«Ваш контроль»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Итого</w:t>
            </w:r>
          </w:p>
        </w:tc>
      </w:tr>
      <w:tr w:rsidR="000B79FC" w:rsidRPr="000B79FC" w:rsidTr="005D514A">
        <w:trPr>
          <w:trHeight w:val="337"/>
        </w:trPr>
        <w:tc>
          <w:tcPr>
            <w:tcW w:w="559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МВД России</w:t>
            </w:r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138835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238674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28918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406427</w:t>
            </w:r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96,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3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14A" w:rsidRPr="000B79FC" w:rsidRDefault="001C4B70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99,8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97,4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3</w:t>
            </w:r>
          </w:p>
        </w:tc>
      </w:tr>
      <w:tr w:rsidR="000B79FC" w:rsidRPr="000B79FC" w:rsidTr="005D514A">
        <w:trPr>
          <w:trHeight w:val="337"/>
        </w:trPr>
        <w:tc>
          <w:tcPr>
            <w:tcW w:w="559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ФНС России</w:t>
            </w:r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67605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13212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94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80911</w:t>
            </w:r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99,7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97,0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97,35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99,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42</w:t>
            </w:r>
          </w:p>
        </w:tc>
      </w:tr>
      <w:tr w:rsidR="000B79FC" w:rsidRPr="000B79FC" w:rsidTr="005D514A">
        <w:trPr>
          <w:trHeight w:val="337"/>
        </w:trPr>
        <w:tc>
          <w:tcPr>
            <w:tcW w:w="559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0B79FC">
              <w:rPr>
                <w:rFonts w:ascii="Liberation Serif" w:hAnsi="Liberation Serif" w:cs="Liberation Serif"/>
                <w:lang w:eastAsia="ru-RU"/>
              </w:rPr>
              <w:t>Росреестр</w:t>
            </w:r>
            <w:proofErr w:type="spellEnd"/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289642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289648</w:t>
            </w:r>
          </w:p>
        </w:tc>
        <w:tc>
          <w:tcPr>
            <w:tcW w:w="850" w:type="dxa"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97,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47,37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97,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24</w:t>
            </w:r>
          </w:p>
        </w:tc>
      </w:tr>
      <w:tr w:rsidR="000B79FC" w:rsidRPr="000B79FC" w:rsidTr="00082146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5D514A" w:rsidRPr="000B79FC" w:rsidRDefault="005D514A" w:rsidP="002E3DD7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ПФР</w:t>
            </w:r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5864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33571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763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40198</w:t>
            </w:r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98,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79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14A" w:rsidRPr="000B79FC" w:rsidRDefault="001C4B70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99,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7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51</w:t>
            </w:r>
          </w:p>
        </w:tc>
      </w:tr>
      <w:tr w:rsidR="000B79FC" w:rsidRPr="000B79FC" w:rsidTr="00082146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ФССП России</w:t>
            </w:r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1051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1051</w:t>
            </w:r>
          </w:p>
        </w:tc>
        <w:tc>
          <w:tcPr>
            <w:tcW w:w="850" w:type="dxa"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98,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98,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</w:t>
            </w:r>
          </w:p>
        </w:tc>
      </w:tr>
      <w:tr w:rsidR="000B79FC" w:rsidRPr="000B79FC" w:rsidTr="00082146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ФСС России</w:t>
            </w:r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436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3045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3483</w:t>
            </w:r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7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,5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D514A" w:rsidRPr="000B79FC" w:rsidRDefault="00E866AB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lang w:eastAsia="ru-RU"/>
              </w:rPr>
              <w:t>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100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,4</w:t>
            </w:r>
            <w:r w:rsidR="009F1D68" w:rsidRPr="000B79FC">
              <w:rPr>
                <w:rFonts w:ascii="Liberation Serif" w:hAnsi="Liberation Serif" w:cs="Liberation Serif"/>
                <w:b/>
                <w:lang w:eastAsia="ru-RU"/>
              </w:rPr>
              <w:t>8</w:t>
            </w:r>
          </w:p>
        </w:tc>
      </w:tr>
      <w:tr w:rsidR="000B79FC" w:rsidRPr="000B79FC" w:rsidTr="005D514A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5D514A" w:rsidRPr="000B79FC" w:rsidRDefault="00453523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0B79FC">
              <w:rPr>
                <w:rFonts w:ascii="Liberation Serif" w:hAnsi="Liberation Serif" w:cs="Liberation Serif"/>
                <w:lang w:eastAsia="ru-RU"/>
              </w:rPr>
              <w:t>Росгвардия</w:t>
            </w:r>
            <w:proofErr w:type="spellEnd"/>
          </w:p>
        </w:tc>
        <w:tc>
          <w:tcPr>
            <w:tcW w:w="850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5044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342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5386</w:t>
            </w:r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97,</w:t>
            </w:r>
            <w:r w:rsidR="009F1D68" w:rsidRPr="000B79FC">
              <w:rPr>
                <w:rFonts w:ascii="Liberation Serif" w:hAnsi="Liberation Serif" w:cs="Liberation Serif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14A" w:rsidRPr="000B79FC" w:rsidRDefault="001C4B70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100</w:t>
            </w:r>
          </w:p>
        </w:tc>
        <w:tc>
          <w:tcPr>
            <w:tcW w:w="71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98,04</w:t>
            </w:r>
          </w:p>
        </w:tc>
      </w:tr>
      <w:tr w:rsidR="000B79FC" w:rsidRPr="000B79FC" w:rsidTr="005D514A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5D514A" w:rsidRPr="000B79FC" w:rsidRDefault="00453523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0B79FC">
              <w:rPr>
                <w:rFonts w:ascii="Liberation Serif" w:hAnsi="Liberation Serif" w:cs="Liberation Serif"/>
                <w:lang w:eastAsia="ru-RU"/>
              </w:rPr>
              <w:t>Росимуществ</w:t>
            </w:r>
            <w:r w:rsidR="00837AAA">
              <w:rPr>
                <w:rFonts w:ascii="Liberation Serif" w:hAnsi="Liberation Serif" w:cs="Liberation Serif"/>
                <w:lang w:eastAsia="ru-RU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5D514A" w:rsidRPr="000B79FC" w:rsidRDefault="00082146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514A" w:rsidRPr="000B79FC" w:rsidRDefault="006F4C17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D514A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D514A" w:rsidRPr="000B79FC" w:rsidRDefault="009F1D68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76,92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14A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5D514A" w:rsidRPr="000B79FC" w:rsidRDefault="000B79FC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76,92</w:t>
            </w:r>
          </w:p>
        </w:tc>
      </w:tr>
      <w:tr w:rsidR="000B79FC" w:rsidRPr="000B79FC" w:rsidTr="005D514A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453523" w:rsidRPr="000B79FC" w:rsidRDefault="00453523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53523" w:rsidRPr="000B79FC" w:rsidRDefault="00453523" w:rsidP="004B4625">
            <w:pPr>
              <w:spacing w:after="0" w:line="240" w:lineRule="auto"/>
              <w:ind w:left="-107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0B79FC">
              <w:rPr>
                <w:rFonts w:ascii="Liberation Serif" w:hAnsi="Liberation Serif" w:cs="Liberation Serif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50" w:type="dxa"/>
            <w:vAlign w:val="center"/>
          </w:tcPr>
          <w:p w:rsidR="00453523" w:rsidRPr="000B79FC" w:rsidRDefault="001A57FD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3523" w:rsidRPr="000B79FC" w:rsidRDefault="009F1D68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53523" w:rsidRPr="000B79FC" w:rsidRDefault="001A57FD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3523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53523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53523" w:rsidRPr="000B79FC" w:rsidRDefault="009F1D68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3523" w:rsidRPr="000B79FC" w:rsidRDefault="001A57FD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0B79FC"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453523" w:rsidRPr="000B79FC" w:rsidRDefault="000B79FC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lang w:eastAsia="ru-RU"/>
              </w:rPr>
              <w:t>100</w:t>
            </w:r>
          </w:p>
        </w:tc>
      </w:tr>
      <w:tr w:rsidR="000B79FC" w:rsidRPr="000B79FC" w:rsidTr="005D514A">
        <w:trPr>
          <w:trHeight w:val="300"/>
        </w:trPr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5D514A" w:rsidRPr="000B79FC" w:rsidRDefault="005D514A" w:rsidP="004B462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850" w:type="dxa"/>
            <w:vAlign w:val="center"/>
          </w:tcPr>
          <w:p w:rsidR="005D514A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217784</w:t>
            </w:r>
          </w:p>
        </w:tc>
        <w:tc>
          <w:tcPr>
            <w:tcW w:w="851" w:type="dxa"/>
            <w:vAlign w:val="center"/>
          </w:tcPr>
          <w:p w:rsidR="005D514A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579208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514A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30125</w:t>
            </w:r>
          </w:p>
        </w:tc>
        <w:tc>
          <w:tcPr>
            <w:tcW w:w="851" w:type="dxa"/>
            <w:vAlign w:val="center"/>
          </w:tcPr>
          <w:p w:rsidR="005D514A" w:rsidRPr="000B79FC" w:rsidRDefault="000B79FC" w:rsidP="004B4625">
            <w:pPr>
              <w:spacing w:after="0" w:line="240" w:lineRule="auto"/>
              <w:ind w:left="-108" w:right="-109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827117</w:t>
            </w:r>
          </w:p>
        </w:tc>
        <w:tc>
          <w:tcPr>
            <w:tcW w:w="850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9</w:t>
            </w:r>
            <w:r w:rsidR="000B79FC"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8</w:t>
            </w: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,</w:t>
            </w:r>
            <w:r w:rsidR="000B79FC"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9</w:t>
            </w:r>
            <w:r w:rsidR="0072056C"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7</w:t>
            </w: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,</w:t>
            </w:r>
            <w:r w:rsidR="0072056C"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7</w:t>
            </w:r>
            <w:r w:rsidR="000B79FC"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D514A" w:rsidRPr="000B79FC" w:rsidRDefault="005D514A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710" w:type="dxa"/>
            <w:vAlign w:val="center"/>
          </w:tcPr>
          <w:p w:rsidR="005D514A" w:rsidRPr="000B79FC" w:rsidRDefault="0072056C" w:rsidP="004B4625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0B79FC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97,</w:t>
            </w:r>
            <w:r w:rsidR="00EE0CB7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8D0812" w:rsidRPr="000B79FC" w:rsidRDefault="008D0812" w:rsidP="00DE08C2">
      <w:pPr>
        <w:shd w:val="clear" w:color="auto" w:fill="FFFFFF"/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969AB" w:rsidRPr="00837AAA" w:rsidRDefault="001817DA" w:rsidP="00DE08C2">
      <w:pPr>
        <w:spacing w:after="0" w:line="228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B79FC">
        <w:rPr>
          <w:rFonts w:ascii="Liberation Serif" w:eastAsia="Calibri" w:hAnsi="Liberation Serif" w:cs="Liberation Serif"/>
          <w:sz w:val="28"/>
          <w:szCs w:val="28"/>
        </w:rPr>
        <w:t xml:space="preserve">По итогам </w:t>
      </w:r>
      <w:r w:rsidR="000B79FC" w:rsidRPr="000B79FC">
        <w:rPr>
          <w:rFonts w:ascii="Liberation Serif" w:eastAsia="Calibri" w:hAnsi="Liberation Serif" w:cs="Liberation Serif"/>
          <w:sz w:val="28"/>
          <w:szCs w:val="28"/>
        </w:rPr>
        <w:t>2019 года</w:t>
      </w:r>
      <w:r w:rsidRPr="000B79FC">
        <w:rPr>
          <w:rFonts w:ascii="Liberation Serif" w:eastAsia="Calibri" w:hAnsi="Liberation Serif" w:cs="Liberation Serif"/>
          <w:sz w:val="28"/>
          <w:szCs w:val="28"/>
        </w:rPr>
        <w:t xml:space="preserve"> можно сделать вывод, что граждане максимально удовлетворены качеством предоставления федеральных услуг, получаемых через </w:t>
      </w:r>
      <w:r w:rsidR="001A57FD" w:rsidRPr="000B79FC">
        <w:rPr>
          <w:rFonts w:ascii="Liberation Serif" w:eastAsia="Calibri" w:hAnsi="Liberation Serif" w:cs="Liberation Serif"/>
          <w:sz w:val="28"/>
          <w:szCs w:val="28"/>
        </w:rPr>
        <w:t xml:space="preserve">Единый портал </w:t>
      </w:r>
      <w:r w:rsidR="001A57FD" w:rsidRPr="003A6F61">
        <w:rPr>
          <w:rFonts w:ascii="Liberation Serif" w:eastAsia="Calibri" w:hAnsi="Liberation Serif" w:cs="Liberation Serif"/>
          <w:sz w:val="28"/>
          <w:szCs w:val="28"/>
        </w:rPr>
        <w:t>государственных и муниципальных услуг (функций</w:t>
      </w:r>
      <w:r w:rsidR="00730ECD" w:rsidRPr="003A6F61">
        <w:rPr>
          <w:rFonts w:ascii="Liberation Serif" w:eastAsia="Calibri" w:hAnsi="Liberation Serif" w:cs="Liberation Serif"/>
          <w:sz w:val="28"/>
          <w:szCs w:val="28"/>
        </w:rPr>
        <w:t>)</w:t>
      </w:r>
      <w:r w:rsidR="001A57FD" w:rsidRPr="003A6F6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A6F61">
        <w:rPr>
          <w:rFonts w:ascii="Liberation Serif" w:eastAsia="Calibri" w:hAnsi="Liberation Serif" w:cs="Liberation Serif"/>
          <w:sz w:val="28"/>
          <w:szCs w:val="28"/>
        </w:rPr>
        <w:t>(</w:t>
      </w:r>
      <w:r w:rsidRPr="003A6F61">
        <w:rPr>
          <w:rFonts w:ascii="Liberation Serif" w:eastAsia="Calibri" w:hAnsi="Liberation Serif" w:cs="Liberation Serif"/>
          <w:b/>
          <w:sz w:val="28"/>
          <w:szCs w:val="28"/>
        </w:rPr>
        <w:t>99,8</w:t>
      </w:r>
      <w:r w:rsidR="00B969AB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993759" w:rsidRPr="003A6F61">
        <w:rPr>
          <w:rFonts w:ascii="Liberation Serif" w:eastAsia="Calibri" w:hAnsi="Liberation Serif" w:cs="Liberation Serif"/>
          <w:b/>
          <w:sz w:val="28"/>
          <w:szCs w:val="28"/>
        </w:rPr>
        <w:t>%</w:t>
      </w:r>
      <w:r w:rsidR="00387A6B" w:rsidRPr="003A6F61">
        <w:rPr>
          <w:rFonts w:ascii="Liberation Serif" w:eastAsia="Calibri" w:hAnsi="Liberation Serif" w:cs="Liberation Serif"/>
          <w:sz w:val="28"/>
          <w:szCs w:val="28"/>
        </w:rPr>
        <w:t>)</w:t>
      </w:r>
      <w:r w:rsidR="004B4625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4B4625">
        <w:rPr>
          <w:rFonts w:ascii="Liberation Serif" w:eastAsia="Calibri" w:hAnsi="Liberation Serif" w:cs="Liberation Serif"/>
          <w:sz w:val="28"/>
          <w:szCs w:val="28"/>
        </w:rPr>
        <w:br/>
        <w:t>з</w:t>
      </w:r>
      <w:r w:rsidR="00B969AB">
        <w:rPr>
          <w:rFonts w:ascii="Liberation Serif" w:eastAsia="Calibri" w:hAnsi="Liberation Serif" w:cs="Liberation Serif"/>
          <w:sz w:val="28"/>
          <w:szCs w:val="28"/>
        </w:rPr>
        <w:t xml:space="preserve">а исключением услуг </w:t>
      </w:r>
      <w:proofErr w:type="spellStart"/>
      <w:r w:rsidR="00B969AB">
        <w:rPr>
          <w:rFonts w:ascii="Liberation Serif" w:eastAsia="Calibri" w:hAnsi="Liberation Serif" w:cs="Liberation Serif"/>
          <w:sz w:val="28"/>
          <w:szCs w:val="28"/>
        </w:rPr>
        <w:t>Росреестра</w:t>
      </w:r>
      <w:proofErr w:type="spellEnd"/>
      <w:r w:rsidR="004B4625">
        <w:rPr>
          <w:rFonts w:ascii="Liberation Serif" w:eastAsia="Calibri" w:hAnsi="Liberation Serif" w:cs="Liberation Serif"/>
          <w:sz w:val="28"/>
          <w:szCs w:val="28"/>
        </w:rPr>
        <w:t xml:space="preserve"> (47,37 %) (</w:t>
      </w:r>
      <w:r w:rsidR="00B969AB" w:rsidRPr="00837AAA">
        <w:rPr>
          <w:rFonts w:ascii="Liberation Serif" w:hAnsi="Liberation Serif" w:cs="Liberation Serif"/>
          <w:sz w:val="28"/>
          <w:szCs w:val="28"/>
        </w:rPr>
        <w:t>определя</w:t>
      </w:r>
      <w:r w:rsidR="00B969AB">
        <w:rPr>
          <w:rFonts w:ascii="Liberation Serif" w:hAnsi="Liberation Serif" w:cs="Liberation Serif"/>
          <w:sz w:val="28"/>
          <w:szCs w:val="28"/>
        </w:rPr>
        <w:t>лся</w:t>
      </w:r>
      <w:r w:rsidR="00B969AB" w:rsidRPr="00837AAA">
        <w:rPr>
          <w:rFonts w:ascii="Liberation Serif" w:hAnsi="Liberation Serif" w:cs="Liberation Serif"/>
          <w:sz w:val="28"/>
          <w:szCs w:val="28"/>
        </w:rPr>
        <w:t xml:space="preserve"> на основе </w:t>
      </w:r>
      <w:r w:rsidR="004B4625">
        <w:rPr>
          <w:rFonts w:ascii="Liberation Serif" w:hAnsi="Liberation Serif" w:cs="Liberation Serif"/>
          <w:sz w:val="28"/>
          <w:szCs w:val="28"/>
        </w:rPr>
        <w:t xml:space="preserve">6 </w:t>
      </w:r>
      <w:r w:rsidR="00B969AB" w:rsidRPr="00837AAA">
        <w:rPr>
          <w:rFonts w:ascii="Liberation Serif" w:hAnsi="Liberation Serif" w:cs="Liberation Serif"/>
          <w:sz w:val="28"/>
          <w:szCs w:val="28"/>
        </w:rPr>
        <w:t>оцененных фактов</w:t>
      </w:r>
      <w:r w:rsidR="00B969AB">
        <w:rPr>
          <w:rFonts w:ascii="Liberation Serif" w:hAnsi="Liberation Serif" w:cs="Liberation Serif"/>
          <w:sz w:val="28"/>
          <w:szCs w:val="28"/>
        </w:rPr>
        <w:t xml:space="preserve"> оказания услуг</w:t>
      </w:r>
      <w:r w:rsidR="004B4625">
        <w:rPr>
          <w:rFonts w:ascii="Liberation Serif" w:hAnsi="Liberation Serif" w:cs="Liberation Serif"/>
          <w:sz w:val="28"/>
          <w:szCs w:val="28"/>
        </w:rPr>
        <w:t>)</w:t>
      </w:r>
      <w:r w:rsidR="00B969AB" w:rsidRPr="00837AAA">
        <w:rPr>
          <w:rFonts w:ascii="Liberation Serif" w:hAnsi="Liberation Serif" w:cs="Liberation Serif"/>
          <w:sz w:val="28"/>
          <w:szCs w:val="28"/>
        </w:rPr>
        <w:t>.</w:t>
      </w:r>
    </w:p>
    <w:p w:rsidR="008F3E06" w:rsidRPr="003A6F61" w:rsidRDefault="008F3E06" w:rsidP="00DE08C2">
      <w:pPr>
        <w:shd w:val="clear" w:color="auto" w:fill="FFFFFF"/>
        <w:spacing w:after="0" w:line="228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F3E06" w:rsidRPr="003A6F61" w:rsidRDefault="008F3E06" w:rsidP="00DE08C2">
      <w:pPr>
        <w:shd w:val="clear" w:color="auto" w:fill="FFFFFF"/>
        <w:spacing w:after="0" w:line="228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A6F61">
        <w:rPr>
          <w:rFonts w:ascii="Liberation Serif" w:eastAsia="Calibri" w:hAnsi="Liberation Serif" w:cs="Liberation Serif"/>
          <w:b/>
          <w:sz w:val="28"/>
          <w:szCs w:val="28"/>
        </w:rPr>
        <w:t>Оценка удовлетворенности по РОИВ и ОМСУ</w:t>
      </w:r>
    </w:p>
    <w:p w:rsidR="008F3E06" w:rsidRPr="003A6F61" w:rsidRDefault="008F3E06" w:rsidP="00DE08C2">
      <w:pPr>
        <w:shd w:val="clear" w:color="auto" w:fill="FFFFFF"/>
        <w:spacing w:after="0" w:line="228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F3E06" w:rsidRPr="003A6F61" w:rsidRDefault="008F3E06" w:rsidP="00DE08C2">
      <w:pPr>
        <w:pStyle w:val="ad"/>
        <w:spacing w:after="0" w:line="228" w:lineRule="auto"/>
        <w:ind w:firstLine="851"/>
        <w:rPr>
          <w:rFonts w:ascii="Liberation Serif" w:eastAsia="Calibri" w:hAnsi="Liberation Serif" w:cs="Liberation Serif"/>
          <w:sz w:val="28"/>
          <w:szCs w:val="28"/>
          <w:lang w:eastAsia="en-US" w:bidi="en-US"/>
        </w:rPr>
      </w:pP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В 2019 год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у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</w:t>
      </w:r>
      <w:r w:rsidR="009C05BC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гражданами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было оценено 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28</w:t>
      </w:r>
      <w:r w:rsidR="001A57FD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 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435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региональных услуг</w:t>
      </w:r>
      <w:r w:rsidR="00EE0C22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, предоставленных</w:t>
      </w:r>
      <w:r w:rsidR="00EE0C22" w:rsidRPr="00EE0C22">
        <w:rPr>
          <w:rFonts w:ascii="Liberation Serif" w:hAnsi="Liberation Serif" w:cs="Liberation Serif"/>
          <w:sz w:val="28"/>
          <w:szCs w:val="28"/>
        </w:rPr>
        <w:t xml:space="preserve"> </w:t>
      </w:r>
      <w:r w:rsidR="00EE0C22" w:rsidRPr="003A6F61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EE0C22" w:rsidRPr="003A6F61">
        <w:rPr>
          <w:rFonts w:ascii="Liberation Serif" w:eastAsia="Calibri" w:hAnsi="Liberation Serif" w:cs="Liberation Serif"/>
          <w:sz w:val="28"/>
          <w:szCs w:val="28"/>
        </w:rPr>
        <w:t xml:space="preserve">ГБУ СО </w:t>
      </w:r>
      <w:r w:rsidR="00EE0C22" w:rsidRPr="003A6F61">
        <w:rPr>
          <w:rFonts w:ascii="Liberation Serif" w:hAnsi="Liberation Serif" w:cs="Liberation Serif"/>
          <w:bCs/>
          <w:sz w:val="28"/>
          <w:szCs w:val="28"/>
        </w:rPr>
        <w:t>«МФЦ»</w:t>
      </w:r>
      <w:r w:rsidR="00C179E7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, в том числе 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28</w:t>
      </w:r>
      <w:r w:rsidR="001A57FD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 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032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</w:t>
      </w:r>
      <w:r w:rsidR="001A57FD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государственны</w:t>
      </w:r>
      <w:r w:rsidR="006F2BE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е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</w:t>
      </w:r>
      <w:r w:rsidR="00EE0C22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br/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и 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403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муниципальны</w:t>
      </w:r>
      <w:r w:rsidR="006F2BE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е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услуг</w:t>
      </w:r>
      <w:r w:rsidR="003A6F61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и</w:t>
      </w:r>
      <w:r w:rsidR="00C179E7"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 (таблица № 3)</w:t>
      </w: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 xml:space="preserve">. </w:t>
      </w:r>
    </w:p>
    <w:p w:rsidR="003A6F61" w:rsidRDefault="003A6F61" w:rsidP="00DE08C2">
      <w:pPr>
        <w:pStyle w:val="ad"/>
        <w:spacing w:after="0" w:line="228" w:lineRule="auto"/>
        <w:ind w:firstLine="851"/>
        <w:rPr>
          <w:rFonts w:ascii="Liberation Serif" w:eastAsia="Calibri" w:hAnsi="Liberation Serif" w:cs="Liberation Serif"/>
          <w:sz w:val="28"/>
          <w:szCs w:val="28"/>
          <w:lang w:eastAsia="en-US" w:bidi="en-US"/>
        </w:rPr>
      </w:pPr>
    </w:p>
    <w:p w:rsidR="004A7059" w:rsidRPr="003A6F61" w:rsidRDefault="004A7059" w:rsidP="00DE08C2">
      <w:pPr>
        <w:pStyle w:val="ad"/>
        <w:spacing w:after="0" w:line="228" w:lineRule="auto"/>
        <w:ind w:firstLine="709"/>
        <w:jc w:val="right"/>
        <w:rPr>
          <w:rFonts w:ascii="Liberation Serif" w:eastAsia="Calibri" w:hAnsi="Liberation Serif" w:cs="Liberation Serif"/>
          <w:sz w:val="28"/>
          <w:szCs w:val="28"/>
          <w:lang w:eastAsia="en-US" w:bidi="en-US"/>
        </w:rPr>
      </w:pPr>
      <w:r w:rsidRPr="003A6F61">
        <w:rPr>
          <w:rFonts w:ascii="Liberation Serif" w:eastAsia="Calibri" w:hAnsi="Liberation Serif" w:cs="Liberation Serif"/>
          <w:sz w:val="28"/>
          <w:szCs w:val="28"/>
          <w:lang w:eastAsia="en-US" w:bidi="en-US"/>
        </w:rPr>
        <w:t>Таблица № 3</w:t>
      </w:r>
    </w:p>
    <w:p w:rsidR="004A7059" w:rsidRPr="003A6F61" w:rsidRDefault="004A7059" w:rsidP="00DE08C2">
      <w:pPr>
        <w:pStyle w:val="ad"/>
        <w:spacing w:after="0" w:line="228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en-US" w:bidi="en-US"/>
        </w:rPr>
      </w:pPr>
    </w:p>
    <w:p w:rsidR="00D13183" w:rsidRPr="003A6F61" w:rsidRDefault="00C179E7" w:rsidP="00DE08C2">
      <w:pPr>
        <w:shd w:val="clear" w:color="auto" w:fill="FFFFFF"/>
        <w:spacing w:after="0" w:line="228" w:lineRule="auto"/>
        <w:jc w:val="center"/>
        <w:rPr>
          <w:rFonts w:ascii="Liberation Serif" w:eastAsia="Calibri" w:hAnsi="Liberation Serif" w:cs="Liberation Serif"/>
          <w:sz w:val="28"/>
          <w:szCs w:val="28"/>
          <w:lang w:bidi="en-US"/>
        </w:rPr>
      </w:pPr>
      <w:r w:rsidRPr="003A6F61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 xml:space="preserve">Общие параметры по </w:t>
      </w:r>
      <w:r w:rsidR="009C05BC" w:rsidRPr="003A6F61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>государственным</w:t>
      </w:r>
      <w:r w:rsidRPr="003A6F61">
        <w:rPr>
          <w:rStyle w:val="ae"/>
          <w:rFonts w:ascii="Liberation Serif" w:hAnsi="Liberation Serif" w:cs="Liberation Serif"/>
          <w:i w:val="0"/>
          <w:iCs w:val="0"/>
          <w:color w:val="auto"/>
          <w:sz w:val="28"/>
          <w:szCs w:val="28"/>
        </w:rPr>
        <w:t xml:space="preserve"> и муниципальным услугам Свердловской области</w:t>
      </w:r>
    </w:p>
    <w:tbl>
      <w:tblPr>
        <w:tblpPr w:leftFromText="180" w:rightFromText="180" w:vertAnchor="text" w:horzAnchor="page" w:tblpX="1324" w:tblpY="246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3A6F61" w:rsidRPr="003A6F61" w:rsidTr="00C3790F">
        <w:trPr>
          <w:trHeight w:val="4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E06" w:rsidRPr="003A6F61" w:rsidRDefault="008F3E06" w:rsidP="00DE08C2">
            <w:pPr>
              <w:pStyle w:val="a4"/>
              <w:spacing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sz w:val="28"/>
                <w:szCs w:val="28"/>
              </w:rPr>
              <w:t>Параметр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E06" w:rsidRPr="003A6F61" w:rsidRDefault="008F3E06" w:rsidP="00DE08C2">
            <w:pPr>
              <w:spacing w:after="0" w:line="228" w:lineRule="auto"/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201</w:t>
            </w:r>
            <w:r w:rsidR="00D72A60"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E0C22" w:rsidRPr="003A6F61" w:rsidTr="00C3790F">
        <w:trPr>
          <w:trHeight w:val="4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C22" w:rsidRPr="003A6F61" w:rsidRDefault="00EE0C22" w:rsidP="00DE08C2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sz w:val="28"/>
                <w:szCs w:val="28"/>
              </w:rPr>
              <w:t>Общее количество оцененных фактов оказания государственных услуг,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Cs/>
                <w:sz w:val="28"/>
                <w:szCs w:val="28"/>
              </w:rPr>
              <w:t>28 032</w:t>
            </w:r>
          </w:p>
        </w:tc>
      </w:tr>
      <w:tr w:rsidR="00EE0C22" w:rsidRPr="003A6F61" w:rsidTr="00C3790F">
        <w:trPr>
          <w:trHeight w:val="45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C22" w:rsidRPr="003A6F61" w:rsidRDefault="00EE0C22" w:rsidP="00DE08C2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sz w:val="28"/>
                <w:szCs w:val="28"/>
              </w:rPr>
              <w:t>Общее количество оцененных фактов оказания муниципальных услуг,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Cs/>
                <w:sz w:val="28"/>
                <w:szCs w:val="28"/>
              </w:rPr>
              <w:t>403</w:t>
            </w:r>
          </w:p>
        </w:tc>
      </w:tr>
      <w:tr w:rsidR="00EE0C22" w:rsidRPr="003A6F61" w:rsidTr="00C3790F">
        <w:trPr>
          <w:trHeight w:val="4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sz w:val="28"/>
                <w:szCs w:val="28"/>
              </w:rPr>
              <w:t>Всего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, 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28 435</w:t>
            </w:r>
          </w:p>
        </w:tc>
      </w:tr>
      <w:tr w:rsidR="00EE0C22" w:rsidRPr="003A6F61" w:rsidTr="00C3790F">
        <w:trPr>
          <w:trHeight w:val="4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C22" w:rsidRPr="003A6F61" w:rsidRDefault="00EE0C22" w:rsidP="00DE08C2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sz w:val="28"/>
                <w:szCs w:val="28"/>
              </w:rPr>
              <w:t>Уровень удовлетворенности качеством предоставления государственных услуг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95,33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E0C22" w:rsidRPr="003A6F61" w:rsidTr="00C3790F">
        <w:trPr>
          <w:trHeight w:val="4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C22" w:rsidRPr="003A6F61" w:rsidRDefault="00EE0C22" w:rsidP="00DE08C2">
            <w:pPr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sz w:val="28"/>
                <w:szCs w:val="28"/>
              </w:rPr>
              <w:t>Уровень удовлетворенности качеством предоставления муниципальных услуг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22" w:rsidRPr="003A6F61" w:rsidRDefault="00EE0C22" w:rsidP="00DE08C2">
            <w:pPr>
              <w:spacing w:after="0" w:line="228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6F6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94,6</w:t>
            </w:r>
          </w:p>
        </w:tc>
      </w:tr>
    </w:tbl>
    <w:p w:rsidR="00D72A60" w:rsidRPr="003A6F61" w:rsidRDefault="00D72A60" w:rsidP="004B4625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F6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Оценка удовлетворенности по </w:t>
      </w:r>
      <w:r w:rsidR="004A7059" w:rsidRPr="003A6F61">
        <w:rPr>
          <w:rFonts w:ascii="Liberation Serif" w:eastAsia="Calibri" w:hAnsi="Liberation Serif" w:cs="Liberation Serif"/>
          <w:b/>
          <w:sz w:val="28"/>
          <w:szCs w:val="28"/>
        </w:rPr>
        <w:t xml:space="preserve">отделам ГБУ СО </w:t>
      </w:r>
      <w:r w:rsidR="004A7059" w:rsidRPr="003A6F61">
        <w:rPr>
          <w:rFonts w:ascii="Liberation Serif" w:hAnsi="Liberation Serif" w:cs="Liberation Serif"/>
          <w:b/>
          <w:bCs/>
          <w:sz w:val="28"/>
          <w:szCs w:val="28"/>
        </w:rPr>
        <w:t>«М</w:t>
      </w:r>
      <w:r w:rsidR="005D231B" w:rsidRPr="003A6F61">
        <w:rPr>
          <w:rFonts w:ascii="Liberation Serif" w:hAnsi="Liberation Serif" w:cs="Liberation Serif"/>
          <w:b/>
          <w:bCs/>
          <w:sz w:val="28"/>
          <w:szCs w:val="28"/>
        </w:rPr>
        <w:t>ФЦ</w:t>
      </w:r>
      <w:r w:rsidR="004A7059" w:rsidRPr="003A6F61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3A6F6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72A60" w:rsidRPr="00743791" w:rsidRDefault="00D72A60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969AB" w:rsidRPr="003A6F61" w:rsidRDefault="00FB535B" w:rsidP="004B4625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 итогам </w:t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>2019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 на всех площадках ГБУ СО </w:t>
      </w:r>
      <w:r w:rsidR="00B969AB" w:rsidRPr="003A6F61">
        <w:rPr>
          <w:rFonts w:ascii="Liberation Serif" w:hAnsi="Liberation Serif" w:cs="Liberation Serif"/>
          <w:bCs/>
          <w:sz w:val="28"/>
          <w:szCs w:val="28"/>
        </w:rPr>
        <w:t>«МФЦ»</w:t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 было оценено более </w:t>
      </w:r>
      <w:r w:rsidR="00B969AB" w:rsidRPr="003A6F61">
        <w:rPr>
          <w:rFonts w:ascii="Liberation Serif" w:eastAsia="Calibri" w:hAnsi="Liberation Serif" w:cs="Liberation Serif"/>
          <w:b/>
          <w:sz w:val="28"/>
          <w:szCs w:val="28"/>
        </w:rPr>
        <w:t xml:space="preserve">607,8 </w:t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тыс. </w:t>
      </w:r>
      <w:bookmarkStart w:id="0" w:name="_GoBack"/>
      <w:bookmarkEnd w:id="0"/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фактов оказания услуг (федеральных, региональных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муниципальных). </w:t>
      </w:r>
      <w:r w:rsidR="00B969AB" w:rsidRPr="003A6F61">
        <w:rPr>
          <w:rFonts w:ascii="Liberation Serif" w:hAnsi="Liberation Serif" w:cs="Liberation Serif"/>
          <w:sz w:val="28"/>
          <w:szCs w:val="28"/>
          <w:lang w:eastAsia="ru-RU"/>
        </w:rPr>
        <w:t xml:space="preserve">Уровень удовлетворенности граждан качеством предоставления услуг в Свердловской области, оказанных через </w:t>
      </w:r>
      <w:r w:rsidR="00B969AB" w:rsidRPr="003A6F61">
        <w:rPr>
          <w:rFonts w:ascii="Liberation Serif" w:eastAsia="Calibri" w:hAnsi="Liberation Serif" w:cs="Liberation Serif"/>
          <w:sz w:val="28"/>
          <w:szCs w:val="28"/>
        </w:rPr>
        <w:t xml:space="preserve">ГБУ СО </w:t>
      </w:r>
      <w:r w:rsidR="00B969AB" w:rsidRPr="003A6F61">
        <w:rPr>
          <w:rFonts w:ascii="Liberation Serif" w:hAnsi="Liberation Serif" w:cs="Liberation Serif"/>
          <w:bCs/>
          <w:sz w:val="28"/>
          <w:szCs w:val="28"/>
        </w:rPr>
        <w:t>«МФЦ»</w:t>
      </w:r>
      <w:r w:rsidR="00B969AB" w:rsidRPr="003A6F61">
        <w:rPr>
          <w:rFonts w:ascii="Liberation Serif" w:hAnsi="Liberation Serif" w:cs="Liberation Serif"/>
          <w:sz w:val="28"/>
          <w:szCs w:val="28"/>
          <w:lang w:eastAsia="ru-RU"/>
        </w:rPr>
        <w:t xml:space="preserve">, составил </w:t>
      </w:r>
      <w:r w:rsidR="00B969AB" w:rsidRPr="003A6F61">
        <w:rPr>
          <w:rFonts w:ascii="Liberation Serif" w:hAnsi="Liberation Serif" w:cs="Liberation Serif"/>
          <w:b/>
          <w:sz w:val="28"/>
          <w:szCs w:val="28"/>
          <w:lang w:eastAsia="ru-RU"/>
        </w:rPr>
        <w:t>97,6</w:t>
      </w:r>
      <w:r w:rsidR="00B969AB">
        <w:rPr>
          <w:rFonts w:ascii="Liberation Serif" w:hAnsi="Liberation Serif" w:cs="Liberation Serif"/>
          <w:b/>
          <w:sz w:val="28"/>
          <w:szCs w:val="28"/>
          <w:lang w:eastAsia="ru-RU"/>
        </w:rPr>
        <w:t>8</w:t>
      </w:r>
      <w:r w:rsidR="00B969AB" w:rsidRPr="003A6F61">
        <w:rPr>
          <w:rFonts w:ascii="Liberation Serif" w:hAnsi="Liberation Serif" w:cs="Liberation Serif"/>
          <w:sz w:val="28"/>
          <w:szCs w:val="28"/>
          <w:lang w:eastAsia="ru-RU"/>
        </w:rPr>
        <w:t>%.</w:t>
      </w:r>
    </w:p>
    <w:p w:rsidR="00B969AB" w:rsidRDefault="00B969AB" w:rsidP="004B462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Наивысший уровень удовлетворенности – 100 % – наблюдается </w:t>
      </w:r>
      <w:r w:rsidRPr="002914A8">
        <w:rPr>
          <w:rFonts w:ascii="Liberation Serif" w:eastAsia="Calibri" w:hAnsi="Liberation Serif" w:cs="Liberation Serif"/>
          <w:sz w:val="28"/>
          <w:szCs w:val="28"/>
        </w:rPr>
        <w:br/>
        <w:t xml:space="preserve">по 10 площадкам </w:t>
      </w:r>
      <w:r w:rsidRPr="002914A8">
        <w:rPr>
          <w:rFonts w:ascii="Liberation Serif" w:hAnsi="Liberation Serif" w:cs="Liberation Serif"/>
          <w:bCs/>
          <w:sz w:val="28"/>
          <w:szCs w:val="28"/>
        </w:rPr>
        <w:t xml:space="preserve">ГБУ СО «МФЦ». Данные площадки являются </w:t>
      </w: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территориально обособленными структурными подразделениями (офисы обслуживания населения) </w:t>
      </w:r>
      <w:r w:rsidRPr="002914A8">
        <w:rPr>
          <w:rFonts w:ascii="Liberation Serif" w:hAnsi="Liberation Serif" w:cs="Liberation Serif"/>
          <w:bCs/>
          <w:sz w:val="28"/>
          <w:szCs w:val="28"/>
        </w:rPr>
        <w:t>ГБУ СО «МФЦ»</w:t>
      </w: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, т.е. удаленными рабочими местами отделов </w:t>
      </w:r>
      <w:r w:rsidRPr="002914A8">
        <w:rPr>
          <w:rFonts w:ascii="Liberation Serif" w:hAnsi="Liberation Serif" w:cs="Liberation Serif"/>
          <w:bCs/>
          <w:sz w:val="28"/>
          <w:szCs w:val="28"/>
        </w:rPr>
        <w:t>ГБУ СО «МФЦ»</w:t>
      </w: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2914A8">
        <w:rPr>
          <w:rFonts w:ascii="Liberation Serif" w:eastAsia="Calibri" w:hAnsi="Liberation Serif" w:cs="Liberation Serif"/>
          <w:sz w:val="28"/>
          <w:szCs w:val="28"/>
        </w:rPr>
        <w:br/>
        <w:t xml:space="preserve">в которых предоставляются в полном объеме все государственные </w:t>
      </w:r>
      <w:r w:rsidRPr="002914A8">
        <w:rPr>
          <w:rFonts w:ascii="Liberation Serif" w:eastAsia="Calibri" w:hAnsi="Liberation Serif" w:cs="Liberation Serif"/>
          <w:sz w:val="28"/>
          <w:szCs w:val="28"/>
        </w:rPr>
        <w:br/>
        <w:t>и муниципальные услуги, как и в отдел</w:t>
      </w:r>
      <w:r w:rsidR="00FB535B">
        <w:rPr>
          <w:rFonts w:ascii="Liberation Serif" w:eastAsia="Calibri" w:hAnsi="Liberation Serif" w:cs="Liberation Serif"/>
          <w:sz w:val="28"/>
          <w:szCs w:val="28"/>
        </w:rPr>
        <w:t>ах</w:t>
      </w: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914A8">
        <w:rPr>
          <w:rFonts w:ascii="Liberation Serif" w:hAnsi="Liberation Serif" w:cs="Liberation Serif"/>
          <w:bCs/>
          <w:sz w:val="28"/>
          <w:szCs w:val="28"/>
        </w:rPr>
        <w:t>ГБУ СО «МФЦ»</w:t>
      </w:r>
      <w:r w:rsidRPr="002914A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2769C" w:rsidRDefault="00C2769C" w:rsidP="004B462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914A8">
        <w:rPr>
          <w:rFonts w:ascii="Liberation Serif" w:eastAsia="Calibri" w:hAnsi="Liberation Serif" w:cs="Liberation Serif"/>
          <w:sz w:val="28"/>
          <w:szCs w:val="28"/>
        </w:rPr>
        <w:t>Уровень удовлетворенности от 9</w:t>
      </w: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Pr="002914A8">
        <w:rPr>
          <w:rFonts w:ascii="Liberation Serif" w:eastAsia="Calibri" w:hAnsi="Liberation Serif" w:cs="Liberation Serif"/>
          <w:sz w:val="28"/>
          <w:szCs w:val="28"/>
        </w:rPr>
        <w:t xml:space="preserve"> % до 95 % наблюдается по 8 площадкам </w:t>
      </w:r>
      <w:r w:rsidRPr="002914A8">
        <w:rPr>
          <w:rFonts w:ascii="Liberation Serif" w:hAnsi="Liberation Serif" w:cs="Liberation Serif"/>
          <w:bCs/>
          <w:sz w:val="28"/>
          <w:szCs w:val="28"/>
        </w:rPr>
        <w:t>ГБУ СО «МФЦ», в том числе 6 из них расположены в г. Екатеринбурге</w:t>
      </w:r>
      <w:r w:rsidRPr="002914A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E0C22" w:rsidRPr="002914A8" w:rsidRDefault="00EE0C22" w:rsidP="00EE0C22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 квартале 2019 года в</w:t>
      </w:r>
      <w:r w:rsidRPr="00743791">
        <w:rPr>
          <w:rFonts w:ascii="Liberation Serif" w:hAnsi="Liberation Serif" w:cs="Liberation Serif"/>
          <w:sz w:val="28"/>
          <w:szCs w:val="28"/>
        </w:rPr>
        <w:t xml:space="preserve"> целях повышения</w:t>
      </w:r>
      <w:r>
        <w:rPr>
          <w:rFonts w:ascii="Liberation Serif" w:hAnsi="Liberation Serif" w:cs="Liberation Serif"/>
          <w:sz w:val="28"/>
          <w:szCs w:val="28"/>
        </w:rPr>
        <w:t xml:space="preserve"> доли граждан, имеющих доступ к получению </w:t>
      </w:r>
      <w:r w:rsidRPr="002914A8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Свердловской области проведена оптимизация площадок ГБУ СО «МФЦ»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E0C22" w:rsidRPr="002914A8" w:rsidRDefault="00EE0C22" w:rsidP="00EE0C22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914A8">
        <w:rPr>
          <w:rFonts w:ascii="Liberation Serif" w:hAnsi="Liberation Serif" w:cs="Liberation Serif"/>
          <w:sz w:val="28"/>
          <w:szCs w:val="28"/>
        </w:rPr>
        <w:t xml:space="preserve">- 3 </w:t>
      </w:r>
      <w:r>
        <w:rPr>
          <w:rFonts w:ascii="Liberation Serif" w:hAnsi="Liberation Serif" w:cs="Liberation Serif"/>
          <w:sz w:val="28"/>
          <w:szCs w:val="28"/>
        </w:rPr>
        <w:t>площадки (о</w:t>
      </w:r>
      <w:r w:rsidRPr="00EC6DE9">
        <w:rPr>
          <w:rFonts w:ascii="Liberation Serif" w:hAnsi="Liberation Serif" w:cs="Liberation Serif"/>
          <w:sz w:val="28"/>
          <w:szCs w:val="28"/>
        </w:rPr>
        <w:t>тдел ГБУ СО «МФЦ» в Чкаловском районе города Екатеринбурга</w:t>
      </w:r>
      <w:r>
        <w:rPr>
          <w:rFonts w:ascii="Liberation Serif" w:hAnsi="Liberation Serif" w:cs="Liberation Serif"/>
          <w:sz w:val="28"/>
          <w:szCs w:val="28"/>
        </w:rPr>
        <w:t xml:space="preserve"> (ул. Щербакова, д. 4), ТОСП </w:t>
      </w:r>
      <w:r w:rsidRPr="00EC6DE9">
        <w:rPr>
          <w:rFonts w:ascii="Liberation Serif" w:hAnsi="Liberation Serif" w:cs="Liberation Serif"/>
          <w:sz w:val="28"/>
          <w:szCs w:val="28"/>
        </w:rPr>
        <w:t>г. Березовский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EC6DE9">
        <w:rPr>
          <w:rFonts w:ascii="Liberation Serif" w:hAnsi="Liberation Serif" w:cs="Liberation Serif"/>
          <w:sz w:val="28"/>
          <w:szCs w:val="28"/>
        </w:rPr>
        <w:t>ул. Мира, д. 1</w:t>
      </w:r>
      <w:r>
        <w:rPr>
          <w:rFonts w:ascii="Liberation Serif" w:hAnsi="Liberation Serif" w:cs="Liberation Serif"/>
          <w:sz w:val="28"/>
          <w:szCs w:val="28"/>
        </w:rPr>
        <w:t xml:space="preserve">) и ТОСП </w:t>
      </w:r>
      <w:r w:rsidRPr="00EC6DE9">
        <w:rPr>
          <w:rFonts w:ascii="Liberation Serif" w:hAnsi="Liberation Serif" w:cs="Liberation Serif"/>
          <w:sz w:val="28"/>
          <w:szCs w:val="28"/>
        </w:rPr>
        <w:t xml:space="preserve">п. Восточный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EC6DE9">
        <w:rPr>
          <w:rFonts w:ascii="Liberation Serif" w:hAnsi="Liberation Serif" w:cs="Liberation Serif"/>
          <w:sz w:val="28"/>
          <w:szCs w:val="28"/>
        </w:rPr>
        <w:t>ул. Комарова, д. 21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EC6DE9">
        <w:rPr>
          <w:rFonts w:ascii="Liberation Serif" w:hAnsi="Liberation Serif" w:cs="Liberation Serif"/>
          <w:sz w:val="28"/>
          <w:szCs w:val="28"/>
        </w:rPr>
        <w:t xml:space="preserve"> </w:t>
      </w:r>
      <w:r w:rsidRPr="002914A8">
        <w:rPr>
          <w:rFonts w:ascii="Liberation Serif" w:hAnsi="Liberation Serif" w:cs="Liberation Serif"/>
          <w:sz w:val="28"/>
          <w:szCs w:val="28"/>
        </w:rPr>
        <w:t xml:space="preserve">закрыты и проходят процедуру удаления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914A8">
        <w:rPr>
          <w:rFonts w:ascii="Liberation Serif" w:hAnsi="Liberation Serif" w:cs="Liberation Serif"/>
          <w:sz w:val="28"/>
          <w:szCs w:val="28"/>
        </w:rPr>
        <w:t>из ИАС МКГУ;</w:t>
      </w:r>
    </w:p>
    <w:p w:rsidR="00EE0C22" w:rsidRPr="002914A8" w:rsidRDefault="00EE0C22" w:rsidP="00EE0C22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914A8">
        <w:rPr>
          <w:rFonts w:ascii="Liberation Serif" w:hAnsi="Liberation Serif" w:cs="Liberation Serif"/>
          <w:sz w:val="28"/>
          <w:szCs w:val="28"/>
        </w:rPr>
        <w:t>- </w:t>
      </w:r>
      <w:r>
        <w:rPr>
          <w:rFonts w:ascii="Liberation Serif" w:hAnsi="Liberation Serif" w:cs="Liberation Serif"/>
          <w:sz w:val="28"/>
          <w:szCs w:val="28"/>
        </w:rPr>
        <w:t>1 площадка (о</w:t>
      </w:r>
      <w:r w:rsidRPr="00EC6DE9">
        <w:rPr>
          <w:rFonts w:ascii="Liberation Serif" w:hAnsi="Liberation Serif" w:cs="Liberation Serif"/>
          <w:sz w:val="28"/>
          <w:szCs w:val="28"/>
        </w:rPr>
        <w:t>тдел ГБУ СО «МФЦ» в Чкаловском районе города Екатеринбурга</w:t>
      </w:r>
      <w:r>
        <w:rPr>
          <w:rFonts w:ascii="Liberation Serif" w:hAnsi="Liberation Serif" w:cs="Liberation Serif"/>
          <w:sz w:val="28"/>
          <w:szCs w:val="28"/>
        </w:rPr>
        <w:t xml:space="preserve"> (ул. Щербакова, д. 4) открыта 26.12.2019 и проходит процедуру размещения в ИАС МКГУ.</w:t>
      </w:r>
      <w:r w:rsidRPr="002914A8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E0C22" w:rsidRDefault="00EE0C22" w:rsidP="004B4625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D7C8D" w:rsidRPr="00A2740F" w:rsidRDefault="00730ECD" w:rsidP="004B4625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C6DE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II</w:t>
      </w:r>
      <w:r w:rsidRPr="00EC6DE9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5536DF" w:rsidRPr="00EC6DE9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830AB0" w:rsidRPr="00EC6DE9">
        <w:rPr>
          <w:rFonts w:ascii="Liberation Serif" w:hAnsi="Liberation Serif" w:cs="Liberation Serif"/>
          <w:b/>
          <w:bCs/>
          <w:sz w:val="28"/>
          <w:szCs w:val="28"/>
        </w:rPr>
        <w:t xml:space="preserve">тчет </w:t>
      </w:r>
      <w:r w:rsidR="00830AB0" w:rsidRPr="00A2740F">
        <w:rPr>
          <w:rFonts w:ascii="Liberation Serif" w:hAnsi="Liberation Serif" w:cs="Liberation Serif"/>
          <w:b/>
          <w:bCs/>
          <w:sz w:val="28"/>
          <w:szCs w:val="28"/>
        </w:rPr>
        <w:t>о достижении руководителем ГБУ СО «М</w:t>
      </w:r>
      <w:r w:rsidR="005536DF" w:rsidRPr="00A2740F">
        <w:rPr>
          <w:rFonts w:ascii="Liberation Serif" w:hAnsi="Liberation Serif" w:cs="Liberation Serif"/>
          <w:b/>
          <w:bCs/>
          <w:sz w:val="28"/>
          <w:szCs w:val="28"/>
        </w:rPr>
        <w:t>ФЦ</w:t>
      </w:r>
      <w:r w:rsidR="00830AB0" w:rsidRPr="00A2740F">
        <w:rPr>
          <w:rFonts w:ascii="Liberation Serif" w:hAnsi="Liberation Serif" w:cs="Liberation Serif"/>
          <w:b/>
          <w:bCs/>
          <w:sz w:val="28"/>
          <w:szCs w:val="28"/>
        </w:rPr>
        <w:t>» показателей эффективности и результативности профессиональной служебной деятельности</w:t>
      </w:r>
    </w:p>
    <w:p w:rsidR="000D7C8D" w:rsidRPr="00A2740F" w:rsidRDefault="000D7C8D" w:rsidP="004B4625">
      <w:pPr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22533" w:rsidRPr="00EC6DE9" w:rsidRDefault="00422533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EC6DE9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Приказом Департамента информатизации и связи Свердловской области </w:t>
      </w:r>
      <w:r w:rsidRPr="00EC6DE9">
        <w:rPr>
          <w:rFonts w:ascii="Liberation Serif" w:hAnsi="Liberation Serif" w:cs="Liberation Serif"/>
          <w:sz w:val="28"/>
          <w:szCs w:val="28"/>
          <w:lang w:eastAsia="en-US" w:bidi="en-US"/>
        </w:rPr>
        <w:br/>
        <w:t xml:space="preserve">от 08.11.2019 № 141 «О внесении изменений в приказ Департамента информатизации и связи Свердловской области от 25.12.2018 № 220 </w:t>
      </w:r>
      <w:r w:rsidRPr="00EC6DE9">
        <w:rPr>
          <w:rFonts w:ascii="Liberation Serif" w:hAnsi="Liberation Serif" w:cs="Liberation Serif"/>
          <w:sz w:val="28"/>
          <w:szCs w:val="28"/>
          <w:lang w:eastAsia="en-US" w:bidi="en-US"/>
        </w:rPr>
        <w:br/>
        <w:t xml:space="preserve">«О показателях и критериях оценки эффективности деятельности государственных учреждений и руководителей государственных учреждений, подведомственных Департаменту информатизации и связи Свердловской области» директору ГБУ СО «МФЦ» установлено значение показателя «Уровень удовлетворенности граждан качеством предоставления оцениваемых услуг» – 90 %. В трудовой договор директора ГБУ СО «МФЦ» также внесены показатели эффективности его деятельности с учетом качества организации предоставления государственных </w:t>
      </w:r>
      <w:r w:rsidRPr="00EC6DE9">
        <w:rPr>
          <w:rFonts w:ascii="Liberation Serif" w:hAnsi="Liberation Serif" w:cs="Liberation Serif"/>
          <w:sz w:val="28"/>
          <w:szCs w:val="28"/>
          <w:lang w:eastAsia="en-US" w:bidi="en-US"/>
        </w:rPr>
        <w:br/>
        <w:t xml:space="preserve">и муниципальных услуг. </w:t>
      </w:r>
    </w:p>
    <w:p w:rsidR="00422533" w:rsidRPr="003A2C3C" w:rsidRDefault="00422533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EC6DE9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По итогам 2019 года директором ГБУ СО «МФЦ» достигнуто значение 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показателя – 9</w:t>
      </w:r>
      <w:r w:rsidR="00EC6DE9"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8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  <w:r w:rsidR="00EC6DE9"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24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%.</w:t>
      </w:r>
    </w:p>
    <w:p w:rsidR="00422533" w:rsidRPr="003A2C3C" w:rsidRDefault="00422533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lastRenderedPageBreak/>
        <w:t xml:space="preserve">По состоянию на </w:t>
      </w:r>
      <w:r w:rsidR="00EC6DE9"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3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1.1</w:t>
      </w:r>
      <w:r w:rsidR="00EC6DE9"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>2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.2019 в личных кабинетах ИАС МКГУ размещены данные о дате назначения всех </w:t>
      </w:r>
      <w:r w:rsidRPr="0026573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руководителей </w:t>
      </w:r>
      <w:r w:rsidR="00265733">
        <w:rPr>
          <w:rFonts w:ascii="Liberation Serif" w:hAnsi="Liberation Serif" w:cs="Liberation Serif"/>
          <w:sz w:val="28"/>
          <w:szCs w:val="28"/>
          <w:lang w:eastAsia="en-US" w:bidi="en-US"/>
        </w:rPr>
        <w:t>66 отделов</w:t>
      </w:r>
      <w:r w:rsidRPr="00265733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265733">
        <w:rPr>
          <w:rFonts w:ascii="Liberation Serif" w:hAnsi="Liberation Serif" w:cs="Liberation Serif"/>
          <w:bCs/>
          <w:sz w:val="28"/>
          <w:szCs w:val="28"/>
        </w:rPr>
        <w:t xml:space="preserve">ГБУ </w:t>
      </w:r>
      <w:r w:rsidRPr="003A2C3C">
        <w:rPr>
          <w:rFonts w:ascii="Liberation Serif" w:hAnsi="Liberation Serif" w:cs="Liberation Serif"/>
          <w:bCs/>
          <w:sz w:val="28"/>
          <w:szCs w:val="28"/>
        </w:rPr>
        <w:t>СО «МФЦ»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3A2C3C">
        <w:rPr>
          <w:rFonts w:ascii="Liberation Serif" w:hAnsi="Liberation Serif" w:cs="Liberation Serif"/>
          <w:sz w:val="28"/>
          <w:szCs w:val="28"/>
          <w:lang w:eastAsia="en-US" w:bidi="en-US"/>
        </w:rPr>
        <w:br/>
        <w:t>и целевых показателях их эффективности и результативности профессиональной служебной деятельности руководителя, ответственного за предоставление соответствующих оцениваемых государственных и (или) муниципальных услуг.</w:t>
      </w:r>
    </w:p>
    <w:p w:rsidR="00BA7C0A" w:rsidRPr="003A2C3C" w:rsidRDefault="00BA7C0A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</w:rPr>
      </w:pPr>
      <w:r w:rsidRPr="003A2C3C">
        <w:rPr>
          <w:rFonts w:ascii="Liberation Serif" w:hAnsi="Liberation Serif" w:cs="Liberation Serif"/>
          <w:sz w:val="28"/>
          <w:szCs w:val="28"/>
        </w:rPr>
        <w:t xml:space="preserve">В соответствии с ППРФ от 12.12.2012 № 1284 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месяцев. Формирование показателя эффективности деятельности руководителя в ИАС МКГУ осуществляется </w:t>
      </w:r>
      <w:r w:rsidRPr="003A2C3C">
        <w:rPr>
          <w:rFonts w:ascii="Liberation Serif" w:hAnsi="Liberation Serif" w:cs="Liberation Serif"/>
          <w:sz w:val="28"/>
          <w:szCs w:val="28"/>
        </w:rPr>
        <w:br/>
        <w:t xml:space="preserve">в автоматическом режиме по истечении 15 дней с момента завершения периода расчета показателя эффективности деятельности руководителя. Если руководитель находится в должности менее года, то текущий показатель рассчитывается с даты вступления в должность по дату, когда формируется сводный отчет. Сформированный показатель эффективности деятельности руководителя </w:t>
      </w:r>
      <w:r w:rsidRPr="003A2C3C">
        <w:rPr>
          <w:rFonts w:ascii="Liberation Serif" w:hAnsi="Liberation Serif" w:cs="Liberation Serif"/>
          <w:sz w:val="28"/>
          <w:szCs w:val="28"/>
        </w:rPr>
        <w:br/>
        <w:t>не подлежит изменению.</w:t>
      </w:r>
    </w:p>
    <w:p w:rsidR="003A2C3C" w:rsidRPr="00A2740F" w:rsidRDefault="003A2C3C" w:rsidP="004B4625">
      <w:pPr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соответствии с п</w:t>
      </w:r>
      <w:r w:rsidRPr="003A2C3C">
        <w:rPr>
          <w:rFonts w:ascii="Liberation Serif" w:hAnsi="Liberation Serif" w:cs="Liberation Serif"/>
          <w:bCs/>
          <w:sz w:val="28"/>
          <w:szCs w:val="28"/>
        </w:rPr>
        <w:t xml:space="preserve">риказом </w:t>
      </w:r>
      <w:r w:rsidR="00A66D74" w:rsidRPr="003A2C3C">
        <w:rPr>
          <w:rFonts w:ascii="Liberation Serif" w:hAnsi="Liberation Serif" w:cs="Liberation Serif"/>
          <w:bCs/>
          <w:sz w:val="28"/>
          <w:szCs w:val="28"/>
        </w:rPr>
        <w:t>ГБУ СО «МФЦ»</w:t>
      </w:r>
      <w:r w:rsidR="00021479" w:rsidRPr="003A2C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A2C3C">
        <w:rPr>
          <w:rFonts w:ascii="Liberation Serif" w:hAnsi="Liberation Serif" w:cs="Liberation Serif"/>
          <w:bCs/>
          <w:sz w:val="28"/>
          <w:szCs w:val="28"/>
        </w:rPr>
        <w:t xml:space="preserve">от 04.12.2019 № 101-02/106 «Об утверждении целевых показателей эффективности деятельности руководителей отделов, выполняющих </w:t>
      </w:r>
      <w:r w:rsidRPr="00A2740F">
        <w:rPr>
          <w:rFonts w:ascii="Liberation Serif" w:hAnsi="Liberation Serif" w:cs="Liberation Serif"/>
          <w:bCs/>
          <w:sz w:val="28"/>
          <w:szCs w:val="28"/>
        </w:rPr>
        <w:t xml:space="preserve">функции филиалов ГБУ СО «МФЦ» всем руководителям </w:t>
      </w:r>
      <w:r w:rsidR="00265733">
        <w:rPr>
          <w:rFonts w:ascii="Liberation Serif" w:hAnsi="Liberation Serif" w:cs="Liberation Serif"/>
          <w:bCs/>
          <w:sz w:val="28"/>
          <w:szCs w:val="28"/>
        </w:rPr>
        <w:t>66 отделов</w:t>
      </w:r>
      <w:r w:rsidRPr="00A2740F">
        <w:rPr>
          <w:rFonts w:ascii="Liberation Serif" w:hAnsi="Liberation Serif" w:cs="Liberation Serif"/>
          <w:bCs/>
          <w:sz w:val="28"/>
          <w:szCs w:val="28"/>
        </w:rPr>
        <w:t xml:space="preserve"> ГБУ СО «МФЦ» установлен целевой показатель оценки эффективности деятельности руководителей структурных подразделений с учетом качества организации предоставления государственных и муниципальных услуг </w:t>
      </w:r>
      <w:r w:rsidR="0006210A">
        <w:rPr>
          <w:rFonts w:ascii="Liberation Serif" w:hAnsi="Liberation Serif" w:cs="Liberation Serif"/>
          <w:bCs/>
          <w:sz w:val="28"/>
          <w:szCs w:val="28"/>
        </w:rPr>
        <w:br/>
      </w:r>
      <w:r w:rsidRPr="00A2740F">
        <w:rPr>
          <w:rFonts w:ascii="Liberation Serif" w:hAnsi="Liberation Serif" w:cs="Liberation Serif"/>
          <w:bCs/>
          <w:sz w:val="28"/>
          <w:szCs w:val="28"/>
        </w:rPr>
        <w:t xml:space="preserve">на уровне 92 %. </w:t>
      </w:r>
    </w:p>
    <w:p w:rsidR="00021479" w:rsidRPr="00A2740F" w:rsidRDefault="00A2740F" w:rsidP="004B4625">
      <w:pPr>
        <w:pStyle w:val="ad"/>
        <w:spacing w:after="0"/>
        <w:ind w:firstLine="851"/>
        <w:rPr>
          <w:rFonts w:ascii="Liberation Serif" w:hAnsi="Liberation Serif" w:cs="Liberation Serif"/>
          <w:sz w:val="28"/>
          <w:szCs w:val="28"/>
          <w:highlight w:val="yellow"/>
        </w:rPr>
      </w:pPr>
      <w:r w:rsidRPr="00A2740F">
        <w:rPr>
          <w:rFonts w:ascii="Liberation Serif" w:hAnsi="Liberation Serif" w:cs="Liberation Serif"/>
          <w:sz w:val="28"/>
          <w:szCs w:val="28"/>
          <w:lang w:eastAsia="en-US" w:bidi="en-US"/>
        </w:rPr>
        <w:t>Все руководител</w:t>
      </w:r>
      <w:r w:rsidR="00B1189B">
        <w:rPr>
          <w:rFonts w:ascii="Liberation Serif" w:hAnsi="Liberation Serif" w:cs="Liberation Serif"/>
          <w:sz w:val="28"/>
          <w:szCs w:val="28"/>
          <w:lang w:eastAsia="en-US" w:bidi="en-US"/>
        </w:rPr>
        <w:t>и</w:t>
      </w:r>
      <w:r w:rsidRPr="00A2740F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265733">
        <w:rPr>
          <w:rFonts w:ascii="Liberation Serif" w:hAnsi="Liberation Serif" w:cs="Liberation Serif"/>
          <w:sz w:val="28"/>
          <w:szCs w:val="28"/>
          <w:lang w:eastAsia="en-US" w:bidi="en-US"/>
        </w:rPr>
        <w:t>66 отделов</w:t>
      </w:r>
      <w:r w:rsidRPr="00A2740F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A2740F">
        <w:rPr>
          <w:rFonts w:ascii="Liberation Serif" w:hAnsi="Liberation Serif" w:cs="Liberation Serif"/>
          <w:bCs/>
          <w:sz w:val="28"/>
          <w:szCs w:val="28"/>
        </w:rPr>
        <w:t xml:space="preserve">ГБУ СО «МФЦ» достигли установленные целевые показатели. </w:t>
      </w:r>
    </w:p>
    <w:sectPr w:rsidR="00021479" w:rsidRPr="00A2740F" w:rsidSect="00A54117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24" w:rsidRDefault="004F6824" w:rsidP="000F189D">
      <w:pPr>
        <w:spacing w:after="0" w:line="240" w:lineRule="auto"/>
      </w:pPr>
      <w:r>
        <w:separator/>
      </w:r>
    </w:p>
  </w:endnote>
  <w:endnote w:type="continuationSeparator" w:id="0">
    <w:p w:rsidR="004F6824" w:rsidRDefault="004F6824" w:rsidP="000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24" w:rsidRDefault="004F6824" w:rsidP="000F189D">
      <w:pPr>
        <w:spacing w:after="0" w:line="240" w:lineRule="auto"/>
      </w:pPr>
      <w:r>
        <w:separator/>
      </w:r>
    </w:p>
  </w:footnote>
  <w:footnote w:type="continuationSeparator" w:id="0">
    <w:p w:rsidR="004F6824" w:rsidRDefault="004F6824" w:rsidP="000F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2671422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A7C0A" w:rsidRPr="004A7059" w:rsidRDefault="00BA7C0A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A705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A705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A705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E08C2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4A705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A7C0A" w:rsidRDefault="00BA7C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BD"/>
    <w:multiLevelType w:val="hybridMultilevel"/>
    <w:tmpl w:val="BCD031BC"/>
    <w:lvl w:ilvl="0" w:tplc="430C6F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3614A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3803"/>
    <w:multiLevelType w:val="hybridMultilevel"/>
    <w:tmpl w:val="F65A65BE"/>
    <w:lvl w:ilvl="0" w:tplc="DE04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3259"/>
    <w:multiLevelType w:val="hybridMultilevel"/>
    <w:tmpl w:val="49188BEC"/>
    <w:lvl w:ilvl="0" w:tplc="7A4E8A9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EA12FE"/>
    <w:multiLevelType w:val="hybridMultilevel"/>
    <w:tmpl w:val="8B1E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969"/>
    <w:multiLevelType w:val="hybridMultilevel"/>
    <w:tmpl w:val="1A36E7AE"/>
    <w:lvl w:ilvl="0" w:tplc="AE7A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997FD1"/>
    <w:multiLevelType w:val="hybridMultilevel"/>
    <w:tmpl w:val="3348B1C0"/>
    <w:lvl w:ilvl="0" w:tplc="C7D81D94">
      <w:start w:val="3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309F"/>
    <w:multiLevelType w:val="hybridMultilevel"/>
    <w:tmpl w:val="EF644D7A"/>
    <w:lvl w:ilvl="0" w:tplc="A96E7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7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9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5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8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9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D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083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4237EB"/>
    <w:multiLevelType w:val="hybridMultilevel"/>
    <w:tmpl w:val="FB909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E932EC"/>
    <w:multiLevelType w:val="hybridMultilevel"/>
    <w:tmpl w:val="A252A74E"/>
    <w:lvl w:ilvl="0" w:tplc="39E4521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BD7414"/>
    <w:multiLevelType w:val="hybridMultilevel"/>
    <w:tmpl w:val="C576E308"/>
    <w:lvl w:ilvl="0" w:tplc="34169D5E">
      <w:start w:val="45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E73DFB"/>
    <w:multiLevelType w:val="multilevel"/>
    <w:tmpl w:val="3B84B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7BD91448"/>
    <w:multiLevelType w:val="hybridMultilevel"/>
    <w:tmpl w:val="2AF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8"/>
    <w:rsid w:val="00000E30"/>
    <w:rsid w:val="000048D6"/>
    <w:rsid w:val="000071C6"/>
    <w:rsid w:val="00013F4F"/>
    <w:rsid w:val="00021479"/>
    <w:rsid w:val="00025572"/>
    <w:rsid w:val="00026C8B"/>
    <w:rsid w:val="0004043C"/>
    <w:rsid w:val="00047F98"/>
    <w:rsid w:val="000546DB"/>
    <w:rsid w:val="00054F66"/>
    <w:rsid w:val="00062068"/>
    <w:rsid w:val="0006210A"/>
    <w:rsid w:val="00062504"/>
    <w:rsid w:val="00066AFB"/>
    <w:rsid w:val="000725B2"/>
    <w:rsid w:val="00081C70"/>
    <w:rsid w:val="00082146"/>
    <w:rsid w:val="00084DAD"/>
    <w:rsid w:val="00085C65"/>
    <w:rsid w:val="00091625"/>
    <w:rsid w:val="000916BE"/>
    <w:rsid w:val="00092292"/>
    <w:rsid w:val="0009414E"/>
    <w:rsid w:val="00094CF7"/>
    <w:rsid w:val="000B37BD"/>
    <w:rsid w:val="000B6D31"/>
    <w:rsid w:val="000B79FC"/>
    <w:rsid w:val="000C24F5"/>
    <w:rsid w:val="000C3996"/>
    <w:rsid w:val="000D2A67"/>
    <w:rsid w:val="000D7C8D"/>
    <w:rsid w:val="000E5C52"/>
    <w:rsid w:val="000E5E84"/>
    <w:rsid w:val="000E6AF1"/>
    <w:rsid w:val="000F189D"/>
    <w:rsid w:val="000F7F73"/>
    <w:rsid w:val="0010508B"/>
    <w:rsid w:val="00106D48"/>
    <w:rsid w:val="001139E8"/>
    <w:rsid w:val="001209FE"/>
    <w:rsid w:val="00120C4C"/>
    <w:rsid w:val="00131D63"/>
    <w:rsid w:val="00133BBE"/>
    <w:rsid w:val="00147DBF"/>
    <w:rsid w:val="00151199"/>
    <w:rsid w:val="0015423D"/>
    <w:rsid w:val="001556A7"/>
    <w:rsid w:val="00165CF0"/>
    <w:rsid w:val="00166B85"/>
    <w:rsid w:val="00167D64"/>
    <w:rsid w:val="00170D69"/>
    <w:rsid w:val="001817DA"/>
    <w:rsid w:val="001820B7"/>
    <w:rsid w:val="00182465"/>
    <w:rsid w:val="00183DF8"/>
    <w:rsid w:val="00183F22"/>
    <w:rsid w:val="00185DB7"/>
    <w:rsid w:val="00196D3F"/>
    <w:rsid w:val="00197230"/>
    <w:rsid w:val="001A0C01"/>
    <w:rsid w:val="001A15B7"/>
    <w:rsid w:val="001A57FD"/>
    <w:rsid w:val="001A66F7"/>
    <w:rsid w:val="001B0FDB"/>
    <w:rsid w:val="001B76C9"/>
    <w:rsid w:val="001C4B70"/>
    <w:rsid w:val="001C6DA2"/>
    <w:rsid w:val="001D0C7B"/>
    <w:rsid w:val="001D425B"/>
    <w:rsid w:val="001E3528"/>
    <w:rsid w:val="001E643C"/>
    <w:rsid w:val="001F1547"/>
    <w:rsid w:val="001F4346"/>
    <w:rsid w:val="001F54ED"/>
    <w:rsid w:val="001F5CED"/>
    <w:rsid w:val="0023250D"/>
    <w:rsid w:val="002362DF"/>
    <w:rsid w:val="00237713"/>
    <w:rsid w:val="00243C57"/>
    <w:rsid w:val="0024759B"/>
    <w:rsid w:val="002502EB"/>
    <w:rsid w:val="0025529E"/>
    <w:rsid w:val="00260F01"/>
    <w:rsid w:val="00265200"/>
    <w:rsid w:val="00265733"/>
    <w:rsid w:val="00273099"/>
    <w:rsid w:val="002818D3"/>
    <w:rsid w:val="002857B6"/>
    <w:rsid w:val="0028761B"/>
    <w:rsid w:val="002914A8"/>
    <w:rsid w:val="002923CC"/>
    <w:rsid w:val="002925E3"/>
    <w:rsid w:val="002957A8"/>
    <w:rsid w:val="002957F7"/>
    <w:rsid w:val="002C47E4"/>
    <w:rsid w:val="002D3498"/>
    <w:rsid w:val="002D5068"/>
    <w:rsid w:val="002D6F48"/>
    <w:rsid w:val="002E3DD7"/>
    <w:rsid w:val="002F3052"/>
    <w:rsid w:val="00305BDD"/>
    <w:rsid w:val="00306437"/>
    <w:rsid w:val="00311B03"/>
    <w:rsid w:val="00324112"/>
    <w:rsid w:val="003312EF"/>
    <w:rsid w:val="00331DA3"/>
    <w:rsid w:val="00337180"/>
    <w:rsid w:val="00341BB6"/>
    <w:rsid w:val="003469C4"/>
    <w:rsid w:val="0034768D"/>
    <w:rsid w:val="00357BE6"/>
    <w:rsid w:val="00364418"/>
    <w:rsid w:val="00372DD7"/>
    <w:rsid w:val="00375397"/>
    <w:rsid w:val="0038412C"/>
    <w:rsid w:val="00387A6B"/>
    <w:rsid w:val="00392662"/>
    <w:rsid w:val="00394E26"/>
    <w:rsid w:val="003974FD"/>
    <w:rsid w:val="0039785B"/>
    <w:rsid w:val="003A2C3C"/>
    <w:rsid w:val="003A2E1B"/>
    <w:rsid w:val="003A6274"/>
    <w:rsid w:val="003A6F61"/>
    <w:rsid w:val="003B0C3F"/>
    <w:rsid w:val="003B1FDA"/>
    <w:rsid w:val="003B4116"/>
    <w:rsid w:val="003C4A50"/>
    <w:rsid w:val="003C633B"/>
    <w:rsid w:val="003C735D"/>
    <w:rsid w:val="003D345E"/>
    <w:rsid w:val="003D50FC"/>
    <w:rsid w:val="003D610F"/>
    <w:rsid w:val="003E1C69"/>
    <w:rsid w:val="003E36A2"/>
    <w:rsid w:val="003F0E40"/>
    <w:rsid w:val="0040670B"/>
    <w:rsid w:val="00410DD7"/>
    <w:rsid w:val="00411A08"/>
    <w:rsid w:val="00422468"/>
    <w:rsid w:val="00422533"/>
    <w:rsid w:val="004229A6"/>
    <w:rsid w:val="00423247"/>
    <w:rsid w:val="00437E46"/>
    <w:rsid w:val="0044635F"/>
    <w:rsid w:val="00446CB6"/>
    <w:rsid w:val="004525C6"/>
    <w:rsid w:val="00453523"/>
    <w:rsid w:val="00454373"/>
    <w:rsid w:val="00460788"/>
    <w:rsid w:val="00461D18"/>
    <w:rsid w:val="004629E0"/>
    <w:rsid w:val="004710CA"/>
    <w:rsid w:val="00494760"/>
    <w:rsid w:val="00496E57"/>
    <w:rsid w:val="00497BE3"/>
    <w:rsid w:val="004A57D8"/>
    <w:rsid w:val="004A7059"/>
    <w:rsid w:val="004B263E"/>
    <w:rsid w:val="004B4625"/>
    <w:rsid w:val="004B6DEB"/>
    <w:rsid w:val="004C1212"/>
    <w:rsid w:val="004C5F42"/>
    <w:rsid w:val="004C69B8"/>
    <w:rsid w:val="004D7063"/>
    <w:rsid w:val="004E0B44"/>
    <w:rsid w:val="004E33C9"/>
    <w:rsid w:val="004E7D16"/>
    <w:rsid w:val="004F097B"/>
    <w:rsid w:val="004F0CD4"/>
    <w:rsid w:val="004F225F"/>
    <w:rsid w:val="004F6824"/>
    <w:rsid w:val="005100C8"/>
    <w:rsid w:val="00510FF6"/>
    <w:rsid w:val="00517369"/>
    <w:rsid w:val="0052375D"/>
    <w:rsid w:val="00525DE7"/>
    <w:rsid w:val="0052753B"/>
    <w:rsid w:val="005307E6"/>
    <w:rsid w:val="00531814"/>
    <w:rsid w:val="00541323"/>
    <w:rsid w:val="005462A7"/>
    <w:rsid w:val="005536DF"/>
    <w:rsid w:val="005569B7"/>
    <w:rsid w:val="0056179C"/>
    <w:rsid w:val="0057554D"/>
    <w:rsid w:val="00583999"/>
    <w:rsid w:val="00590E6B"/>
    <w:rsid w:val="005A2FAF"/>
    <w:rsid w:val="005A5A40"/>
    <w:rsid w:val="005B6C3D"/>
    <w:rsid w:val="005C474A"/>
    <w:rsid w:val="005C4EFC"/>
    <w:rsid w:val="005D1779"/>
    <w:rsid w:val="005D231B"/>
    <w:rsid w:val="005D514A"/>
    <w:rsid w:val="005D5FB1"/>
    <w:rsid w:val="005E0488"/>
    <w:rsid w:val="005E0790"/>
    <w:rsid w:val="005E302B"/>
    <w:rsid w:val="005F0BDF"/>
    <w:rsid w:val="00603A6F"/>
    <w:rsid w:val="006115CC"/>
    <w:rsid w:val="006132B8"/>
    <w:rsid w:val="0061702F"/>
    <w:rsid w:val="0062188E"/>
    <w:rsid w:val="00621B07"/>
    <w:rsid w:val="0062299A"/>
    <w:rsid w:val="006234FD"/>
    <w:rsid w:val="0064127B"/>
    <w:rsid w:val="0064355F"/>
    <w:rsid w:val="006563AD"/>
    <w:rsid w:val="006635DD"/>
    <w:rsid w:val="006661E3"/>
    <w:rsid w:val="006775F6"/>
    <w:rsid w:val="00684541"/>
    <w:rsid w:val="0068524E"/>
    <w:rsid w:val="0069430B"/>
    <w:rsid w:val="00694D90"/>
    <w:rsid w:val="0069583C"/>
    <w:rsid w:val="006A271F"/>
    <w:rsid w:val="006A5E27"/>
    <w:rsid w:val="006A6F30"/>
    <w:rsid w:val="006B298C"/>
    <w:rsid w:val="006B3C49"/>
    <w:rsid w:val="006B476C"/>
    <w:rsid w:val="006B555E"/>
    <w:rsid w:val="006B5FED"/>
    <w:rsid w:val="006C2CFC"/>
    <w:rsid w:val="006C543F"/>
    <w:rsid w:val="006D7317"/>
    <w:rsid w:val="006E44E7"/>
    <w:rsid w:val="006F07BD"/>
    <w:rsid w:val="006F1617"/>
    <w:rsid w:val="006F1F75"/>
    <w:rsid w:val="006F25F4"/>
    <w:rsid w:val="006F2BE1"/>
    <w:rsid w:val="006F4C17"/>
    <w:rsid w:val="0070278A"/>
    <w:rsid w:val="00703D1C"/>
    <w:rsid w:val="00705D4E"/>
    <w:rsid w:val="00712552"/>
    <w:rsid w:val="00717990"/>
    <w:rsid w:val="0072056C"/>
    <w:rsid w:val="00730984"/>
    <w:rsid w:val="00730ECD"/>
    <w:rsid w:val="00743791"/>
    <w:rsid w:val="007508F8"/>
    <w:rsid w:val="00756CB7"/>
    <w:rsid w:val="0076247A"/>
    <w:rsid w:val="00770838"/>
    <w:rsid w:val="00773992"/>
    <w:rsid w:val="007767BE"/>
    <w:rsid w:val="0077748B"/>
    <w:rsid w:val="0077785F"/>
    <w:rsid w:val="007824CE"/>
    <w:rsid w:val="0078720B"/>
    <w:rsid w:val="007879AD"/>
    <w:rsid w:val="00794712"/>
    <w:rsid w:val="00797C8D"/>
    <w:rsid w:val="007A4F46"/>
    <w:rsid w:val="007B1566"/>
    <w:rsid w:val="007C2FDE"/>
    <w:rsid w:val="007C7549"/>
    <w:rsid w:val="007D07D4"/>
    <w:rsid w:val="007E30FC"/>
    <w:rsid w:val="007F15A8"/>
    <w:rsid w:val="007F4F5D"/>
    <w:rsid w:val="007F5431"/>
    <w:rsid w:val="00802C30"/>
    <w:rsid w:val="00816A04"/>
    <w:rsid w:val="008225D5"/>
    <w:rsid w:val="0082746F"/>
    <w:rsid w:val="00830AB0"/>
    <w:rsid w:val="00831008"/>
    <w:rsid w:val="00834392"/>
    <w:rsid w:val="00837AAA"/>
    <w:rsid w:val="008475DE"/>
    <w:rsid w:val="00853BC5"/>
    <w:rsid w:val="008610A9"/>
    <w:rsid w:val="00864EE1"/>
    <w:rsid w:val="00866E3B"/>
    <w:rsid w:val="00871A80"/>
    <w:rsid w:val="00874D70"/>
    <w:rsid w:val="0087536A"/>
    <w:rsid w:val="00883FAC"/>
    <w:rsid w:val="00886ED0"/>
    <w:rsid w:val="0089144D"/>
    <w:rsid w:val="00894E9F"/>
    <w:rsid w:val="008B4C82"/>
    <w:rsid w:val="008C2B5E"/>
    <w:rsid w:val="008C3DFA"/>
    <w:rsid w:val="008D0812"/>
    <w:rsid w:val="008D34FB"/>
    <w:rsid w:val="008D5CCB"/>
    <w:rsid w:val="008D75D5"/>
    <w:rsid w:val="008E6273"/>
    <w:rsid w:val="008F2937"/>
    <w:rsid w:val="008F3E06"/>
    <w:rsid w:val="008F7D4B"/>
    <w:rsid w:val="008F7EA8"/>
    <w:rsid w:val="009166B4"/>
    <w:rsid w:val="0092212B"/>
    <w:rsid w:val="0092547A"/>
    <w:rsid w:val="0093287B"/>
    <w:rsid w:val="009361F8"/>
    <w:rsid w:val="00941773"/>
    <w:rsid w:val="00941B2F"/>
    <w:rsid w:val="00945C53"/>
    <w:rsid w:val="00951B3B"/>
    <w:rsid w:val="00956B51"/>
    <w:rsid w:val="00957042"/>
    <w:rsid w:val="00981C79"/>
    <w:rsid w:val="00982DE6"/>
    <w:rsid w:val="00982F05"/>
    <w:rsid w:val="00983DBE"/>
    <w:rsid w:val="0099151A"/>
    <w:rsid w:val="00993759"/>
    <w:rsid w:val="009A16CD"/>
    <w:rsid w:val="009C05BC"/>
    <w:rsid w:val="009C5E2A"/>
    <w:rsid w:val="009C7DA9"/>
    <w:rsid w:val="009D4C91"/>
    <w:rsid w:val="009E26C2"/>
    <w:rsid w:val="009F0445"/>
    <w:rsid w:val="009F1D68"/>
    <w:rsid w:val="009F4F6D"/>
    <w:rsid w:val="00A00634"/>
    <w:rsid w:val="00A05743"/>
    <w:rsid w:val="00A13EF3"/>
    <w:rsid w:val="00A200F0"/>
    <w:rsid w:val="00A2740F"/>
    <w:rsid w:val="00A33322"/>
    <w:rsid w:val="00A44C4B"/>
    <w:rsid w:val="00A51F9D"/>
    <w:rsid w:val="00A5217A"/>
    <w:rsid w:val="00A54117"/>
    <w:rsid w:val="00A6621C"/>
    <w:rsid w:val="00A66D74"/>
    <w:rsid w:val="00A67272"/>
    <w:rsid w:val="00A84973"/>
    <w:rsid w:val="00A90A31"/>
    <w:rsid w:val="00A90DE8"/>
    <w:rsid w:val="00A949F8"/>
    <w:rsid w:val="00A96AB6"/>
    <w:rsid w:val="00A97AC6"/>
    <w:rsid w:val="00AA3EBB"/>
    <w:rsid w:val="00AA6D2F"/>
    <w:rsid w:val="00AB52AD"/>
    <w:rsid w:val="00AC2DA3"/>
    <w:rsid w:val="00AC3524"/>
    <w:rsid w:val="00AD4B67"/>
    <w:rsid w:val="00AE33D4"/>
    <w:rsid w:val="00AF36B6"/>
    <w:rsid w:val="00AF463B"/>
    <w:rsid w:val="00B05362"/>
    <w:rsid w:val="00B07013"/>
    <w:rsid w:val="00B1189B"/>
    <w:rsid w:val="00B138F5"/>
    <w:rsid w:val="00B15607"/>
    <w:rsid w:val="00B33114"/>
    <w:rsid w:val="00B35199"/>
    <w:rsid w:val="00B358C6"/>
    <w:rsid w:val="00B40123"/>
    <w:rsid w:val="00B40D4A"/>
    <w:rsid w:val="00B4376F"/>
    <w:rsid w:val="00B62F07"/>
    <w:rsid w:val="00B705F1"/>
    <w:rsid w:val="00B73653"/>
    <w:rsid w:val="00B91950"/>
    <w:rsid w:val="00B91F86"/>
    <w:rsid w:val="00B969AB"/>
    <w:rsid w:val="00BA0812"/>
    <w:rsid w:val="00BA60C9"/>
    <w:rsid w:val="00BA7C0A"/>
    <w:rsid w:val="00BA7C84"/>
    <w:rsid w:val="00BB5877"/>
    <w:rsid w:val="00BB748C"/>
    <w:rsid w:val="00BD6B60"/>
    <w:rsid w:val="00BF1D03"/>
    <w:rsid w:val="00BF604D"/>
    <w:rsid w:val="00BF6171"/>
    <w:rsid w:val="00C036EC"/>
    <w:rsid w:val="00C044AC"/>
    <w:rsid w:val="00C05A87"/>
    <w:rsid w:val="00C179E7"/>
    <w:rsid w:val="00C21AFF"/>
    <w:rsid w:val="00C259F0"/>
    <w:rsid w:val="00C2769C"/>
    <w:rsid w:val="00C27B97"/>
    <w:rsid w:val="00C3353B"/>
    <w:rsid w:val="00C3790F"/>
    <w:rsid w:val="00C41138"/>
    <w:rsid w:val="00C42598"/>
    <w:rsid w:val="00C42FDA"/>
    <w:rsid w:val="00C567BD"/>
    <w:rsid w:val="00C62BF4"/>
    <w:rsid w:val="00C76F54"/>
    <w:rsid w:val="00C77B34"/>
    <w:rsid w:val="00C91B2E"/>
    <w:rsid w:val="00C943F6"/>
    <w:rsid w:val="00C9506D"/>
    <w:rsid w:val="00C97524"/>
    <w:rsid w:val="00CA30D5"/>
    <w:rsid w:val="00CA5F07"/>
    <w:rsid w:val="00CB04AF"/>
    <w:rsid w:val="00CB2AA2"/>
    <w:rsid w:val="00CB3260"/>
    <w:rsid w:val="00CB341D"/>
    <w:rsid w:val="00CB7DA7"/>
    <w:rsid w:val="00CC3B69"/>
    <w:rsid w:val="00CC63DD"/>
    <w:rsid w:val="00CD0DB9"/>
    <w:rsid w:val="00CD223E"/>
    <w:rsid w:val="00CD62A6"/>
    <w:rsid w:val="00CD7743"/>
    <w:rsid w:val="00CE2A00"/>
    <w:rsid w:val="00CE307D"/>
    <w:rsid w:val="00CE3629"/>
    <w:rsid w:val="00CE69FF"/>
    <w:rsid w:val="00CE76AD"/>
    <w:rsid w:val="00CE7C50"/>
    <w:rsid w:val="00CF1937"/>
    <w:rsid w:val="00CF2D85"/>
    <w:rsid w:val="00CF490E"/>
    <w:rsid w:val="00D007F6"/>
    <w:rsid w:val="00D066B2"/>
    <w:rsid w:val="00D1112A"/>
    <w:rsid w:val="00D11B44"/>
    <w:rsid w:val="00D11ED7"/>
    <w:rsid w:val="00D13183"/>
    <w:rsid w:val="00D157A2"/>
    <w:rsid w:val="00D15814"/>
    <w:rsid w:val="00D165E3"/>
    <w:rsid w:val="00D17F8B"/>
    <w:rsid w:val="00D20723"/>
    <w:rsid w:val="00D22AD9"/>
    <w:rsid w:val="00D309FA"/>
    <w:rsid w:val="00D32CD8"/>
    <w:rsid w:val="00D36742"/>
    <w:rsid w:val="00D36F8C"/>
    <w:rsid w:val="00D46036"/>
    <w:rsid w:val="00D51963"/>
    <w:rsid w:val="00D522AE"/>
    <w:rsid w:val="00D553E9"/>
    <w:rsid w:val="00D560B7"/>
    <w:rsid w:val="00D71EEC"/>
    <w:rsid w:val="00D72A60"/>
    <w:rsid w:val="00D77D07"/>
    <w:rsid w:val="00D80E19"/>
    <w:rsid w:val="00D83AF6"/>
    <w:rsid w:val="00D876DD"/>
    <w:rsid w:val="00D910FF"/>
    <w:rsid w:val="00D9655D"/>
    <w:rsid w:val="00DA0C65"/>
    <w:rsid w:val="00DA5A05"/>
    <w:rsid w:val="00DC2BF1"/>
    <w:rsid w:val="00DD4DAB"/>
    <w:rsid w:val="00DE08C2"/>
    <w:rsid w:val="00DE0DBD"/>
    <w:rsid w:val="00DE20EB"/>
    <w:rsid w:val="00DE7761"/>
    <w:rsid w:val="00DE79A4"/>
    <w:rsid w:val="00DF79B6"/>
    <w:rsid w:val="00E00EF7"/>
    <w:rsid w:val="00E051BE"/>
    <w:rsid w:val="00E05649"/>
    <w:rsid w:val="00E2211E"/>
    <w:rsid w:val="00E34079"/>
    <w:rsid w:val="00E34937"/>
    <w:rsid w:val="00E37B38"/>
    <w:rsid w:val="00E44D66"/>
    <w:rsid w:val="00E45AD1"/>
    <w:rsid w:val="00E53479"/>
    <w:rsid w:val="00E54D1F"/>
    <w:rsid w:val="00E56A58"/>
    <w:rsid w:val="00E60DD2"/>
    <w:rsid w:val="00E62D9E"/>
    <w:rsid w:val="00E632A0"/>
    <w:rsid w:val="00E64A2A"/>
    <w:rsid w:val="00E70F1A"/>
    <w:rsid w:val="00E809AA"/>
    <w:rsid w:val="00E81376"/>
    <w:rsid w:val="00E82C84"/>
    <w:rsid w:val="00E866AB"/>
    <w:rsid w:val="00E92F4D"/>
    <w:rsid w:val="00E957AC"/>
    <w:rsid w:val="00EA2769"/>
    <w:rsid w:val="00EA6D6E"/>
    <w:rsid w:val="00EA793D"/>
    <w:rsid w:val="00EA7A13"/>
    <w:rsid w:val="00EC2DB4"/>
    <w:rsid w:val="00EC6DE9"/>
    <w:rsid w:val="00EE0C22"/>
    <w:rsid w:val="00EE0CB7"/>
    <w:rsid w:val="00EE36A5"/>
    <w:rsid w:val="00EE6037"/>
    <w:rsid w:val="00EF0619"/>
    <w:rsid w:val="00EF096E"/>
    <w:rsid w:val="00EF0C21"/>
    <w:rsid w:val="00EF3571"/>
    <w:rsid w:val="00EF67B0"/>
    <w:rsid w:val="00F145CC"/>
    <w:rsid w:val="00F307E3"/>
    <w:rsid w:val="00F30D56"/>
    <w:rsid w:val="00F31751"/>
    <w:rsid w:val="00F31805"/>
    <w:rsid w:val="00F33EEA"/>
    <w:rsid w:val="00F34ED3"/>
    <w:rsid w:val="00F5074E"/>
    <w:rsid w:val="00F5336E"/>
    <w:rsid w:val="00F61090"/>
    <w:rsid w:val="00F64242"/>
    <w:rsid w:val="00F807EA"/>
    <w:rsid w:val="00F81DE2"/>
    <w:rsid w:val="00F86945"/>
    <w:rsid w:val="00FA5BE1"/>
    <w:rsid w:val="00FB13D5"/>
    <w:rsid w:val="00FB2C53"/>
    <w:rsid w:val="00FB5080"/>
    <w:rsid w:val="00FB535B"/>
    <w:rsid w:val="00FC1730"/>
    <w:rsid w:val="00FD0E6E"/>
    <w:rsid w:val="00FD2930"/>
    <w:rsid w:val="00FD49AD"/>
    <w:rsid w:val="00FD5725"/>
    <w:rsid w:val="00FE5363"/>
    <w:rsid w:val="00FE5A0F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B542-7A48-4C56-9C4A-64CB3D9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qFormat/>
    <w:rsid w:val="009D4C9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locked/>
    <w:rsid w:val="009D4C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4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189D"/>
  </w:style>
  <w:style w:type="paragraph" w:styleId="ab">
    <w:name w:val="footer"/>
    <w:basedOn w:val="a"/>
    <w:link w:val="ac"/>
    <w:uiPriority w:val="99"/>
    <w:unhideWhenUsed/>
    <w:rsid w:val="000F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89D"/>
  </w:style>
  <w:style w:type="paragraph" w:styleId="ad">
    <w:name w:val="No Spacing"/>
    <w:uiPriority w:val="1"/>
    <w:qFormat/>
    <w:rsid w:val="0051736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aliases w:val="Названия диаграм"/>
    <w:uiPriority w:val="19"/>
    <w:qFormat/>
    <w:rsid w:val="00517369"/>
    <w:rPr>
      <w:rFonts w:ascii="Times New Roman" w:hAnsi="Times New Roman"/>
      <w:i/>
      <w:iCs/>
      <w:color w:val="000000"/>
      <w:sz w:val="22"/>
    </w:rPr>
  </w:style>
  <w:style w:type="character" w:customStyle="1" w:styleId="apple-style-span">
    <w:name w:val="apple-style-span"/>
    <w:rsid w:val="001817DA"/>
  </w:style>
  <w:style w:type="character" w:customStyle="1" w:styleId="bookmark">
    <w:name w:val="bookmark"/>
    <w:basedOn w:val="a0"/>
    <w:rsid w:val="006234FD"/>
  </w:style>
  <w:style w:type="paragraph" w:customStyle="1" w:styleId="Default">
    <w:name w:val="Default"/>
    <w:basedOn w:val="a"/>
    <w:rsid w:val="00743791"/>
    <w:pPr>
      <w:autoSpaceDE w:val="0"/>
      <w:autoSpaceDN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7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7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218F-DADA-49A7-BB0D-0D0139A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Борисовна</dc:creator>
  <cp:keywords/>
  <dc:description/>
  <cp:lastModifiedBy>Жданкин Роман Викторович</cp:lastModifiedBy>
  <cp:revision>3</cp:revision>
  <cp:lastPrinted>2020-02-11T08:24:00Z</cp:lastPrinted>
  <dcterms:created xsi:type="dcterms:W3CDTF">2020-02-20T04:02:00Z</dcterms:created>
  <dcterms:modified xsi:type="dcterms:W3CDTF">2020-02-20T05:08:00Z</dcterms:modified>
</cp:coreProperties>
</file>