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15" w:rsidRPr="00A30F43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ТИПОВАЯ ФОРМА</w:t>
      </w: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30F43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D7DEE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942D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7F22F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0918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30F43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собственности____________ (наименование уполномоченного органа местного самоуправления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образования, расположенного на территории 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либо земельных участков, государственная собственность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которые не разграничена, расположенных в границах __________________ (наименование муниципального образования</w:t>
      </w:r>
      <w:r w:rsidR="008955E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– земельные участки).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A30F43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 (наименование муниципального образования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E0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области»)</w:t>
      </w:r>
      <w:r w:rsid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учет)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 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(наименование уполномоченного органа местного самоуправления)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A30F43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8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9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момента трансплантации костного мозга, и времени развития у них в этой связи инвалидности;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</w:t>
      </w:r>
      <w:r w:rsidR="0078285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6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10483" w:rsidRPr="00010483" w:rsidRDefault="00010483" w:rsidP="00010483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в</w:t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оеннослужащие – граждане, проходящие военную службу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неблагоприятными климатическими или экологическими условиями,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пунктом 12 статьи 15 Федерального закона от 27 мая 1998 года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76 ФЗ «О статусе военнослужащих», подавшие заявления о постановке на учет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вступления в силу законную силу постановление Правительства Свердловской области от 04.06.2020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048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признании утратившими силу некоторых постановлений Правительства Свердловской области» до 22 июня 2020 года 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547000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547000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граждане, не достигшие возраста 35 лет на день подачи заявлений 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A30F43" w:rsidRDefault="00547000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547000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на территории Свердловской области», а именно до 1 августа 2018 года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заявитель, заявители)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6F6938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A30F43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A30F43">
        <w:rPr>
          <w:rFonts w:ascii="Liberation Serif" w:hAnsi="Liberation Serif" w:cs="Liberation Serif"/>
          <w:sz w:val="28"/>
          <w:szCs w:val="28"/>
        </w:rPr>
        <w:t>и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4609A8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6F6938">
        <w:rPr>
          <w:rFonts w:ascii="Liberation Serif" w:hAnsi="Liberation Serif" w:cs="Liberation Serif"/>
          <w:sz w:val="28"/>
          <w:szCs w:val="28"/>
        </w:rPr>
        <w:t>г</w:t>
      </w:r>
      <w:r w:rsidRPr="006F6938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6F6938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30F90" w:rsidRPr="00A30F43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987CF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: ___(прямая ссылка на услугу с Единого портала)____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прямая ссылка на услугу с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сайта муниципального образования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муниципальными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гражданскими служащими </w:t>
      </w:r>
      <w:r w:rsidR="005901C4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30F90" w:rsidRPr="00A30F43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A30F43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447C3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0447C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не унижая их чести 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87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на предоставление муниципальной услуги органа местного самоуправления муниципального образования, расположенного на территории Свердловской области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E7DE2" w:rsidRDefault="004E7DE2" w:rsidP="00154E4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70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E10E71" w:rsidRPr="005470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Пенсионный фонд Российской </w:t>
      </w:r>
      <w:r w:rsidR="00154E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Федерации, оператор федеральной г</w:t>
      </w:r>
      <w:r w:rsidR="00E10E71" w:rsidRPr="005470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осударс</w:t>
      </w:r>
      <w:r w:rsidR="00BD1D1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системы «</w:t>
      </w:r>
      <w:r w:rsidR="00E10E71" w:rsidRPr="005470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Федеральный реестр инвалидов</w:t>
      </w:r>
      <w:r w:rsidR="00BD1D1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10E71" w:rsidRPr="005470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ФГИС ФРИ).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52A57" w:rsidRPr="00602E85" w:rsidRDefault="004E7DE2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2A57"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A30F43" w:rsidRDefault="00990CD1" w:rsidP="00990CD1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(указыва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реквизиты соответствующего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правово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представительного органа местного самоуправления) от ____ №_____ «__________(наименование)».</w:t>
      </w:r>
    </w:p>
    <w:p w:rsidR="00F71364" w:rsidRPr="00A30F43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A30F43" w:rsidRDefault="00A45437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A30F43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A30F43" w:rsidRDefault="00AD734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A30F43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A30F43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A30F43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оформленно</w:t>
      </w:r>
      <w:r w:rsidR="00744D3F">
        <w:rPr>
          <w:rFonts w:ascii="Liberation Serif" w:hAnsi="Liberation Serif" w:cs="Liberation Serif"/>
          <w:sz w:val="28"/>
          <w:szCs w:val="28"/>
        </w:rPr>
        <w:t>го</w:t>
      </w:r>
      <w:r w:rsidR="00744D3F"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B41070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="006760ED">
        <w:rPr>
          <w:rFonts w:ascii="Liberation Serif" w:hAnsi="Liberation Serif" w:cs="Liberation Serif"/>
          <w:sz w:val="28"/>
          <w:szCs w:val="28"/>
        </w:rPr>
        <w:t>О реализации статей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25</w:t>
      </w:r>
      <w:r w:rsidR="006760ED">
        <w:rPr>
          <w:rFonts w:ascii="Liberation Serif" w:hAnsi="Liberation Serif" w:cs="Liberation Serif"/>
          <w:sz w:val="28"/>
          <w:szCs w:val="28"/>
        </w:rPr>
        <w:t xml:space="preserve"> и 26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07 июля 2004 года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№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744D3F">
        <w:rPr>
          <w:rFonts w:ascii="Liberation Serif" w:hAnsi="Liberation Serif" w:cs="Liberation Serif"/>
          <w:sz w:val="28"/>
          <w:szCs w:val="28"/>
        </w:rPr>
        <w:t>»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="00744D3F" w:rsidRPr="00F276F2">
        <w:rPr>
          <w:rFonts w:ascii="Liberation Serif" w:hAnsi="Liberation Serif" w:cs="Liberation Serif"/>
          <w:sz w:val="28"/>
          <w:szCs w:val="28"/>
        </w:rPr>
        <w:t>(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регламенту)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44D3F" w:rsidRPr="00EE0B53">
        <w:rPr>
          <w:rFonts w:ascii="Liberation Serif" w:hAnsi="Liberation Serif" w:cs="Liberation Serif"/>
          <w:sz w:val="28"/>
          <w:szCs w:val="28"/>
        </w:rPr>
        <w:t>(далее – согласие)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A30F43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5212B" w:rsidRPr="00A30F43">
        <w:rPr>
          <w:rFonts w:ascii="Liberation Serif" w:hAnsi="Liberation Serif" w:cs="Liberation Serif"/>
          <w:sz w:val="28"/>
          <w:szCs w:val="28"/>
        </w:rPr>
        <w:t xml:space="preserve">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A30F43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A30F43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A30F43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7" w:history="1">
        <w:r w:rsidR="001768F5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www._________(прямая</w:t>
        </w:r>
      </w:hyperlink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ссылка на услугу с официального сайта органа местного самоуправления)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(прямая ссылка 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услугу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портале)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A30F43" w:rsidRDefault="001768F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AF3CB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15526F" w:rsidRPr="00A30F43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</w:t>
      </w:r>
      <w:r w:rsidR="0015526F" w:rsidRPr="000D7DE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D1424E" w:rsidRPr="000D7DEE">
        <w:rPr>
          <w:rFonts w:ascii="Liberation Serif" w:hAnsi="Liberation Serif" w:cs="Liberation Serif"/>
          <w:sz w:val="28"/>
          <w:szCs w:val="28"/>
        </w:rPr>
        <w:t>__________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___наименование 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="00E55ADE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152A57" w:rsidRPr="000D7DEE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152A57" w:rsidRPr="000D7DEE"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A45437" w:rsidRPr="00A30F43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D48C4" w:rsidRPr="00A30F43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75D39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________</w:t>
      </w:r>
      <w:r w:rsidR="009501B6">
        <w:rPr>
          <w:rFonts w:ascii="Liberation Serif" w:hAnsi="Liberation Serif" w:cs="Liberation Serif"/>
          <w:sz w:val="28"/>
          <w:szCs w:val="28"/>
        </w:rPr>
        <w:t>______________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</w:t>
      </w:r>
      <w:r w:rsidR="00035CD6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D90EF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="00D47AF0"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="00D47AF0"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>
        <w:rPr>
          <w:rFonts w:ascii="Liberation Serif" w:hAnsi="Liberation Serif" w:cs="Liberation Serif"/>
          <w:sz w:val="28"/>
          <w:szCs w:val="28"/>
        </w:rPr>
        <w:t>документы</w:t>
      </w:r>
      <w:r w:rsidR="003876C5">
        <w:rPr>
          <w:rFonts w:ascii="Liberation Serif" w:hAnsi="Liberation Serif" w:cs="Liberation Serif"/>
          <w:sz w:val="28"/>
          <w:szCs w:val="28"/>
        </w:rPr>
        <w:t>: _________________________________________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 (указываются </w:t>
      </w:r>
      <w:r w:rsidR="000B2E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перечнем,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ным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 местного самоуправления)</w:t>
      </w:r>
      <w:r w:rsidR="00FD3E6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D3E62" w:rsidRPr="00A30F43" w:rsidRDefault="00FD3E62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="007E2045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30F43">
        <w:rPr>
          <w:rFonts w:ascii="Liberation Serif" w:hAnsi="Liberation Serif" w:cs="Liberation Serif"/>
          <w:sz w:val="28"/>
          <w:szCs w:val="28"/>
        </w:rPr>
        <w:t>е</w:t>
      </w:r>
      <w:r w:rsidRPr="00A30F43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30F43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FC61F3" w:rsidRPr="00FC61F3" w:rsidRDefault="00FC61F3" w:rsidP="00FC61F3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F1E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CF1EB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F1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1A0B72" w:rsidRPr="001A0B72" w:rsidRDefault="001A0B72" w:rsidP="001A0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заявители, указанные в подпункте 12 пункта 3 настоящего Регламента, представляют:</w:t>
      </w:r>
    </w:p>
    <w:p w:rsidR="001A0B72" w:rsidRPr="001A0B72" w:rsidRDefault="001A0B72" w:rsidP="001A0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1A0B72" w:rsidRPr="001A0B72" w:rsidRDefault="001A0B72" w:rsidP="001A0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A0B72" w:rsidRPr="001A0B72" w:rsidRDefault="001A0B72" w:rsidP="001A0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1A0B72" w:rsidRPr="001A0B72" w:rsidRDefault="001A0B72" w:rsidP="001A0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1A0B72" w:rsidRPr="001A0B72" w:rsidRDefault="001A0B72" w:rsidP="001A0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копию послужного списка, подтверждающего прохождение службы </w:t>
      </w:r>
      <w:r w:rsidRPr="001A0B7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A30F43" w:rsidRDefault="001A0B72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подпункте 13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1A0B72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A30F43" w:rsidRDefault="001A0B72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A30F43" w:rsidRDefault="001A0B72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16 пункта 3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A30F43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A30F43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BA719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13D" w:rsidRPr="00A30F43" w:rsidRDefault="00987CF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</w:t>
      </w:r>
      <w:r w:rsidR="00AC513D"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>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A30F43">
        <w:rPr>
          <w:rFonts w:ascii="Liberation Serif" w:hAnsi="Liberation Serif" w:cs="Liberation Serif"/>
          <w:i/>
          <w:sz w:val="28"/>
          <w:szCs w:val="28"/>
        </w:rPr>
        <w:t>.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16856" w:rsidRPr="00016856" w:rsidRDefault="00016856" w:rsidP="00016856">
      <w:pPr>
        <w:autoSpaceDE w:val="0"/>
        <w:autoSpaceDN w:val="0"/>
        <w:ind w:right="-711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602E85" w:rsidRDefault="00016856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853" w:rsidRPr="00A30F43" w:rsidRDefault="00BB5853" w:rsidP="009E71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CC5441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выработке и реализации государственной политики и нормативно-правовому регулированию в сфере миграции, содержащую сведения о регистрации по месту 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жительства заявителя</w:t>
      </w:r>
      <w:r w:rsidR="004B2025"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F324D" w:rsidRPr="000F795B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тридцать дней до дня обращения в уполномоченный орган с </w:t>
      </w:r>
      <w:r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="00DF324D"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C5441" w:rsidRPr="000F795B" w:rsidRDefault="00F1522E" w:rsidP="00DF324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AF0C91"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ведения об инвалидности, содержащиеся в ФГИС ФРИ</w:t>
      </w:r>
      <w:r w:rsidR="00CC5441"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B12875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</w:t>
      </w:r>
      <w:r w:rsidR="00DF324D" w:rsidRPr="000F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указанных в абзаце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четверто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</w:t>
      </w:r>
      <w:r w:rsidR="0089106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подпунктом 3 пункта 16 настоящего регламента.</w:t>
      </w:r>
      <w:r w:rsidR="00DF324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17C7" w:rsidRPr="00A30F43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15526F" w:rsidRPr="00A30F43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A30F43" w:rsidRDefault="000E51BC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OLE_LINK16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документов, необходимых для предоставления муниципальной услуги, либо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3365F" w:rsidRPr="00A30F43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="00E62D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:rsidR="000E51BC" w:rsidRPr="00A30F43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40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реализации </w:t>
      </w:r>
      <w:r w:rsidR="00014005"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статей</w:t>
      </w:r>
      <w:r w:rsidR="00014005" w:rsidRPr="000140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25 и 26 Закона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07 июля 2004 года № 18-ОЗ </w:t>
      </w:r>
      <w:r w:rsidR="000140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5B020F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</w:t>
      </w:r>
      <w:r w:rsidR="005B020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5B020F" w:rsidP="005B020F">
      <w:pPr>
        <w:tabs>
          <w:tab w:val="left" w:pos="1134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</w:t>
      </w:r>
      <w:r w:rsidRPr="005B020F">
        <w:rPr>
          <w:rFonts w:ascii="Calibri" w:hAnsi="Calibri" w:cs="Calibri"/>
          <w:sz w:val="22"/>
          <w:szCs w:val="20"/>
        </w:rPr>
        <w:t xml:space="preserve"> </w:t>
      </w:r>
      <w:r w:rsidRPr="005B02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:rsidR="004C0EBF" w:rsidRPr="006F57FD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Подготовка уведомления об отказе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A30F43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30F43">
        <w:rPr>
          <w:rFonts w:ascii="Liberation Serif" w:hAnsi="Liberation Serif" w:cs="Liberation Serif"/>
          <w:sz w:val="28"/>
          <w:szCs w:val="28"/>
        </w:rPr>
        <w:t>Основани</w:t>
      </w:r>
      <w:r w:rsidR="00C8375B">
        <w:rPr>
          <w:rFonts w:ascii="Liberation Serif" w:hAnsi="Liberation Serif" w:cs="Liberation Serif"/>
          <w:sz w:val="28"/>
          <w:szCs w:val="28"/>
        </w:rPr>
        <w:t>я</w:t>
      </w:r>
      <w:r w:rsidR="00126380"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A30F43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30F43"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357407">
        <w:rPr>
          <w:rFonts w:ascii="Liberation Serif" w:hAnsi="Liberation Serif" w:cs="Liberation Serif"/>
          <w:sz w:val="28"/>
          <w:szCs w:val="28"/>
        </w:rPr>
        <w:t>образование</w:t>
      </w:r>
      <w:r w:rsidR="00E620B0">
        <w:rPr>
          <w:rFonts w:ascii="Liberation Serif" w:hAnsi="Liberation Serif" w:cs="Liberation Serif"/>
          <w:sz w:val="28"/>
          <w:szCs w:val="28"/>
        </w:rPr>
        <w:t xml:space="preserve"> </w:t>
      </w:r>
      <w:r w:rsidR="00E620B0">
        <w:rPr>
          <w:rFonts w:ascii="Liberation Serif" w:hAnsi="Liberation Serif" w:cs="Liberation Serif"/>
          <w:sz w:val="28"/>
          <w:szCs w:val="28"/>
        </w:rPr>
        <w:br/>
        <w:t>(</w:t>
      </w:r>
      <w:r w:rsidR="001869D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>
        <w:rPr>
          <w:rFonts w:ascii="Liberation Serif" w:hAnsi="Liberation Serif" w:cs="Liberation Serif"/>
          <w:sz w:val="28"/>
          <w:szCs w:val="28"/>
        </w:rPr>
        <w:t xml:space="preserve">исключением </w:t>
      </w:r>
      <w:r w:rsidR="00E620B0"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 w:rsidR="00E620B0">
        <w:rPr>
          <w:rFonts w:ascii="Liberation Serif" w:hAnsi="Liberation Serif" w:cs="Liberation Serif"/>
          <w:sz w:val="28"/>
          <w:szCs w:val="28"/>
        </w:rPr>
        <w:t>х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 w:rsidR="007B7507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A30F43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A30F43" w:rsidRDefault="00CE6619" w:rsidP="000D419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621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 </w:t>
      </w:r>
      <w:r w:rsidR="00610B03" w:rsidRPr="00A30F43">
        <w:rPr>
          <w:rFonts w:ascii="Liberation Serif" w:hAnsi="Liberation Serif" w:cs="Liberation Serif"/>
          <w:sz w:val="28"/>
          <w:szCs w:val="28"/>
        </w:rPr>
        <w:t>(указывается нормативный правовой акт представительного органа местного самоуправления</w:t>
      </w:r>
      <w:r w:rsidR="001768F5" w:rsidRPr="00A30F43">
        <w:rPr>
          <w:rFonts w:ascii="Liberation Serif" w:hAnsi="Liberation Serif" w:cs="Liberation Serif"/>
          <w:sz w:val="28"/>
          <w:szCs w:val="28"/>
        </w:rPr>
        <w:t xml:space="preserve"> из пункта 12 регламента</w:t>
      </w:r>
      <w:r w:rsidR="00610B03" w:rsidRPr="00A30F43">
        <w:rPr>
          <w:rFonts w:ascii="Liberation Serif" w:hAnsi="Liberation Serif" w:cs="Liberation Serif"/>
          <w:sz w:val="28"/>
          <w:szCs w:val="28"/>
        </w:rPr>
        <w:t>) от __</w:t>
      </w:r>
      <w:r w:rsidR="003D3118">
        <w:rPr>
          <w:rFonts w:ascii="Liberation Serif" w:hAnsi="Liberation Serif" w:cs="Liberation Serif"/>
          <w:sz w:val="28"/>
          <w:szCs w:val="28"/>
        </w:rPr>
        <w:t>___________</w:t>
      </w:r>
      <w:r w:rsidR="00610B03" w:rsidRPr="00A30F43">
        <w:rPr>
          <w:rFonts w:ascii="Liberation Serif" w:hAnsi="Liberation Serif" w:cs="Liberation Serif"/>
          <w:sz w:val="28"/>
          <w:szCs w:val="28"/>
        </w:rPr>
        <w:t>__ №_____ «__________(наименование)»</w:t>
      </w:r>
      <w:r w:rsidR="00610B03"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6D2D3C" w:rsidRDefault="009D00FB" w:rsidP="006D2D3C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2D3C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6D2D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2D3C" w:rsidRPr="006D2D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инвалидности, </w:t>
      </w:r>
      <w:r w:rsidR="006D2D3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D2D3C" w:rsidRPr="006D2D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свед</w:t>
      </w:r>
      <w:r w:rsidR="006D2D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ений об инвалидности в ФГИС ФРИ</w:t>
      </w:r>
      <w:r w:rsidRPr="006D2D3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A30F43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C89" w:rsidRPr="00A30F43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A30F43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_________________________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A30F43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EA6A8E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</w:t>
      </w:r>
      <w:r w:rsidR="00481A19" w:rsidRPr="00A30F43">
        <w:rPr>
          <w:rFonts w:ascii="Liberation Serif" w:hAnsi="Liberation Serif" w:cs="Liberation Serif"/>
          <w:sz w:val="28"/>
          <w:szCs w:val="28"/>
        </w:rPr>
        <w:t>8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0C3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9A409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A30F43">
        <w:rPr>
          <w:rFonts w:ascii="Liberation Serif" w:hAnsi="Liberation Serif" w:cs="Liberation Serif"/>
          <w:sz w:val="28"/>
          <w:szCs w:val="28"/>
        </w:rPr>
        <w:br/>
      </w:r>
      <w:r w:rsidR="00E4683F" w:rsidRPr="00A30F43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_________________________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B6211F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481A19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30F43">
        <w:rPr>
          <w:rFonts w:ascii="Liberation Serif" w:hAnsi="Liberation Serif" w:cs="Liberation Serif"/>
          <w:sz w:val="28"/>
          <w:szCs w:val="28"/>
        </w:rPr>
        <w:t>А</w:t>
      </w:r>
      <w:r w:rsidR="00B6211F"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EA526E" w:rsidRPr="00A30F43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30F43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30F43">
        <w:rPr>
          <w:rFonts w:ascii="Liberation Serif" w:hAnsi="Liberation Serif" w:cs="Liberation Serif"/>
          <w:sz w:val="28"/>
          <w:szCs w:val="28"/>
        </w:rPr>
        <w:t>А</w:t>
      </w:r>
      <w:r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должно соответствовать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A30F43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69BF" w:rsidRPr="006F6938" w:rsidRDefault="004269B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6F6938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62626" w:rsidRPr="006F6938" w:rsidRDefault="00F62626" w:rsidP="00F62626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технической возможности». </w:t>
      </w:r>
    </w:p>
    <w:p w:rsidR="00F97337" w:rsidRPr="006F6938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6F6938" w:rsidRDefault="002668DF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</w:t>
      </w:r>
      <w:r w:rsidR="00F97337" w:rsidRPr="006F6938">
        <w:rPr>
          <w:rFonts w:ascii="Liberation Serif" w:hAnsi="Liberation Serif" w:cs="Liberation Serif"/>
          <w:sz w:val="28"/>
          <w:szCs w:val="28"/>
        </w:rPr>
        <w:t>)</w:t>
      </w:r>
      <w:r w:rsidR="007717E3" w:rsidRPr="006F6938">
        <w:rPr>
          <w:rFonts w:ascii="Liberation Serif" w:hAnsi="Liberation Serif" w:cs="Liberation Serif"/>
          <w:sz w:val="28"/>
          <w:szCs w:val="28"/>
        </w:rPr>
        <w:t> 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любом территориальном подразделении органа, предоставляющего муниципальную, по выбору заявителя;</w:t>
      </w:r>
    </w:p>
    <w:p w:rsidR="007A1192" w:rsidRPr="006F6938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7530E1" w:rsidRPr="00077B69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6F6938">
        <w:rPr>
          <w:rFonts w:eastAsiaTheme="minorHAnsi"/>
        </w:rPr>
        <w:t> 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 ___(наименование уполномоченного органа,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муниципальную услугу)___.</w:t>
      </w:r>
      <w:r w:rsidR="00311E1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многофункциональном центре предоставления государственных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:rsidR="000F241F" w:rsidRPr="00077B69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</w:t>
      </w:r>
      <w:r w:rsidR="004B74A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54DE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A30F43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13272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_(наименование уполномоченного органа, предоставляющего муниципальную услугу). 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Регламента.</w:t>
      </w:r>
    </w:p>
    <w:p w:rsidR="000636B0" w:rsidRPr="00A30F43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Едином портале, а также на официальном сайте 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области).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30F43">
        <w:rPr>
          <w:rFonts w:ascii="Liberation Serif" w:hAnsi="Liberation Serif" w:cs="Liberation Serif"/>
          <w:sz w:val="28"/>
          <w:szCs w:val="28"/>
        </w:rPr>
        <w:t>также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30F43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>8) формы заявлений (уведомлений, сообщений), используемые при предоставлении государственной услуги</w:t>
      </w:r>
      <w:r w:rsidR="004D08E3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муниципального образования, расположенного на территории Свердловской области) 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A30F43">
        <w:rPr>
          <w:rFonts w:ascii="Liberation Serif" w:hAnsi="Liberation Serif" w:cs="Liberation Serif"/>
          <w:sz w:val="28"/>
          <w:szCs w:val="28"/>
        </w:rPr>
        <w:t>заявителя,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DD445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="0048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48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48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481210" w:rsidRPr="000D7DEE">
        <w:rPr>
          <w:rFonts w:ascii="Liberation Serif" w:hAnsi="Liberation Serif" w:cs="Liberation Serif"/>
          <w:sz w:val="28"/>
          <w:szCs w:val="28"/>
        </w:rPr>
        <w:t>»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DD4450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0D7DEE">
        <w:rPr>
          <w:rFonts w:ascii="Liberation Serif" w:hAnsi="Liberation Serif" w:cs="Liberation Serif"/>
          <w:sz w:val="28"/>
          <w:szCs w:val="28"/>
        </w:rPr>
        <w:t>(</w:t>
      </w:r>
      <w:r w:rsidR="0032417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324174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324174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3. При формировании запроса заявителю обеспечивается: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0D7DEE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0D7DEE">
        <w:rPr>
          <w:rFonts w:ascii="Liberation Serif" w:hAnsi="Liberation Serif" w:cs="Liberation Serif"/>
          <w:sz w:val="28"/>
          <w:szCs w:val="28"/>
        </w:rPr>
        <w:t xml:space="preserve"> ____</w:t>
      </w:r>
      <w:r w:rsidR="006037DF" w:rsidRPr="000D7DEE">
        <w:rPr>
          <w:rFonts w:ascii="Liberation Serif" w:hAnsi="Liberation Serif" w:cs="Liberation Serif"/>
          <w:sz w:val="28"/>
          <w:szCs w:val="28"/>
        </w:rPr>
        <w:t>_ (</w:t>
      </w:r>
      <w:r w:rsidR="00B25335" w:rsidRPr="000D7DEE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C37E8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0D7DEE">
        <w:rPr>
          <w:rFonts w:ascii="Liberation Serif" w:hAnsi="Liberation Serif" w:cs="Liberation Serif"/>
          <w:sz w:val="28"/>
          <w:szCs w:val="28"/>
        </w:rPr>
        <w:t>(</w:t>
      </w:r>
      <w:r w:rsidR="00E9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9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9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91210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1522E" w:rsidRPr="000D7DEE" w:rsidRDefault="00C37E80" w:rsidP="00F1522E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>
        <w:rPr>
          <w:rFonts w:ascii="Liberation Serif" w:hAnsi="Liberation Serif" w:cs="Liberation Serif"/>
          <w:sz w:val="28"/>
          <w:szCs w:val="28"/>
        </w:rPr>
        <w:t>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 рабочий день.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50D7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FC5347" w:rsidRPr="000D7DEE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0D7DEE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0D7DEE">
        <w:rPr>
          <w:rFonts w:ascii="Liberation Serif" w:hAnsi="Liberation Serif" w:cs="Liberation Serif"/>
          <w:sz w:val="28"/>
          <w:szCs w:val="28"/>
        </w:rPr>
        <w:t>(</w:t>
      </w:r>
      <w:r w:rsidR="00E57B9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57B9B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 w:rsidR="009B6988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A30F43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30F43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F109F4" w:rsidRPr="00932B0F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481210">
        <w:rPr>
          <w:rFonts w:ascii="Liberation Serif" w:hAnsi="Liberation Serif" w:cs="Liberation Serif"/>
          <w:sz w:val="28"/>
          <w:szCs w:val="28"/>
        </w:rPr>
        <w:t>(</w:t>
      </w:r>
      <w:r w:rsidR="00F109F4" w:rsidRPr="00932B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932B0F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F109F4"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A30F43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DD29E2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используемой в целях приема обращений за получением муниципальной услуги и (и</w:t>
      </w:r>
      <w:r w:rsidR="00DD29E2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A8128E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50893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6F6938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е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с принимаемыми документами, об этом принимающей стороной делается отметка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DB120B" w:rsidRPr="000D7DE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услуги;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lastRenderedPageBreak/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_____________ (наименование уполномоченного органа местного самоуправления),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265DDA" w:rsidRPr="000D7DEE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государственные услуги, </w:t>
      </w:r>
      <w:r w:rsidR="00E84C21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 (наименование уполномоченного органа местного самоуправления).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Свердловской области)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технической возможности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ый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из информационных систем в соответствии с требованиями постановления Правительства РФ от 18.03.2015 № 250.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F00E8" w:rsidRPr="000D7DEE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9F00E8" w:rsidRPr="000D7DEE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уполномоченного органа местного самоуправления)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 местного самоуправления) осуществляется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(или) информации ______________________ (наименование уполномоченного органа местного самоуправления).</w:t>
      </w:r>
    </w:p>
    <w:p w:rsidR="009F00E8" w:rsidRPr="00F50893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Default="00447ED6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D10A1D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 </w:t>
      </w:r>
      <w:r w:rsidR="00FB44F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слуг, в том числе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47A3"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</w:t>
      </w:r>
      <w:r w:rsidR="00EC70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EB5C5B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самоуправления), в должностные обязанности которого входит предоставление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специалистом 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регистрация входящих документов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E6B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AED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0D7DEE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</w:t>
      </w:r>
      <w:r w:rsidR="006037D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0D7DEE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 _____________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48.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_____________________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932B0F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Специалист ___________________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4033D8"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___________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0D7DEE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0D7DEE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4033D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 </w:t>
      </w:r>
      <w:r w:rsidR="00254DE2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0D7DEE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0D7DEE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A30F43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A30F43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BD2486" w:rsidRDefault="005A2B77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:rsidR="005A2B77" w:rsidRPr="00BD2486" w:rsidRDefault="00BD2486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в выданных в результате предоставления муниципальной услуги документах </w:t>
      </w:r>
      <w:r w:rsidRPr="00BD2486">
        <w:rPr>
          <w:rFonts w:ascii="Liberation Serif" w:hAnsi="Liberation Serif" w:cs="Liberation Serif"/>
          <w:sz w:val="28"/>
          <w:szCs w:val="28"/>
        </w:rPr>
        <w:lastRenderedPageBreak/>
        <w:t>осуществляется в день их поступления в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Специалист ________________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5C3AD4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себя: _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3AC8" w:rsidRDefault="00AD3AC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059FA" w:rsidRPr="00A30F43" w:rsidRDefault="007059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A30F43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22CF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5C3A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вид ответственности с отсылкой на законодательство, к которой привлекаются должностные лица в случае выявления нарушений прав заявителей).</w:t>
      </w:r>
    </w:p>
    <w:p w:rsidR="00B56723" w:rsidRPr="00A30F43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A30F43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646DF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A30F43" w:rsidRDefault="00ED48C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 проведения проверок)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A30F43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</w:t>
      </w:r>
      <w:r w:rsidR="001F2375" w:rsidRPr="00A30F43">
        <w:rPr>
          <w:rFonts w:ascii="Liberation Serif" w:hAnsi="Liberation Serif" w:cs="Liberation Serif"/>
          <w:sz w:val="28"/>
          <w:szCs w:val="28"/>
        </w:rPr>
        <w:t>_ (</w:t>
      </w:r>
      <w:r w:rsidR="00254DE2" w:rsidRPr="00A30F43">
        <w:rPr>
          <w:rFonts w:ascii="Liberation Serif" w:hAnsi="Liberation Serif" w:cs="Liberation Serif"/>
          <w:sz w:val="28"/>
          <w:szCs w:val="28"/>
        </w:rPr>
        <w:t xml:space="preserve">наименование уполномоченного органа местного </w:t>
      </w:r>
      <w:r w:rsidR="001F2375" w:rsidRPr="00A30F43">
        <w:rPr>
          <w:rFonts w:ascii="Liberation Serif" w:hAnsi="Liberation Serif" w:cs="Liberation Serif"/>
          <w:sz w:val="28"/>
          <w:szCs w:val="28"/>
        </w:rPr>
        <w:t>самоуправления)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A30F43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EE0B53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30F43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30F43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30F43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A30F43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A30F43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>76.</w:t>
      </w:r>
      <w:r w:rsidR="00B457F7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C52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A30F43" w:rsidRDefault="005D26E9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A30F43" w:rsidRDefault="00CB5CBE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A30F43" w:rsidRDefault="00A30F43" w:rsidP="005D26E9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A30F43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____(наименование </w:t>
      </w:r>
      <w:r w:rsidR="005D26E9" w:rsidRPr="00A30F43">
        <w:rPr>
          <w:rFonts w:ascii="Liberation Serif" w:hAnsi="Liberation Serif" w:cs="Liberation Serif"/>
          <w:sz w:val="28"/>
          <w:szCs w:val="28"/>
        </w:rPr>
        <w:t>уполномоченного органа местного самоуправления</w:t>
      </w:r>
      <w:r w:rsidR="005D26E9" w:rsidRPr="00A30F43" w:rsidDel="005D2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)______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</w:t>
      </w:r>
      <w:r w:rsidR="0077223D" w:rsidRPr="00A30F43">
        <w:rPr>
          <w:rFonts w:ascii="Liberation Serif" w:hAnsi="Liberation Serif" w:cs="Liberation Serif"/>
          <w:sz w:val="28"/>
          <w:szCs w:val="28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910401" w:rsidRPr="00A30F43" w:rsidRDefault="00B457F7" w:rsidP="00910401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77223D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вышестоящий о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 в порядке подчиненности) в письменной форме на бумажном 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носителе, в том числе при личном приеме заявителя, по почте или через многофункциональный центр </w:t>
      </w:r>
      <w:r w:rsidR="00910401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A30F43" w:rsidRDefault="0077223D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A30F43" w:rsidRDefault="00A30F43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79. _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1F23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уполномоченного о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ую услугу)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12058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26B64" w:rsidRPr="00A30F43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A1637" w:rsidRPr="00A30F43" w:rsidRDefault="00B26B64" w:rsidP="00A30F4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наименование муниципального правового акта, устанавливающего особенности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 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313F8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A30F43" w:rsidRDefault="0077223D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0EF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B2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реквизиты и наименование 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акта уполномоченного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от...</w:t>
      </w:r>
      <w:r w:rsidR="00B42C8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....................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№… «О назначении лица, уполномоченного на рассмотрение жалобы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B457F7" w:rsidRPr="00A30F43" w:rsidRDefault="00B457F7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6947AC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____________(прямая ссылка на услугу с Единого портала)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4" w:name="_GoBack"/>
      <w:bookmarkEnd w:id="24"/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4343E6" w:rsidRPr="005A2E7C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22D45"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="00537A26">
        <w:rPr>
          <w:rFonts w:eastAsia="Arial Unicode MS"/>
        </w:rPr>
        <w:t>.5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</w:t>
      </w:r>
      <w:r w:rsidR="00537A26">
        <w:rPr>
          <w:rFonts w:eastAsia="Arial Unicode MS"/>
        </w:rPr>
        <w:t>____</w:t>
      </w:r>
      <w:r w:rsidRPr="00961FF8">
        <w:rPr>
          <w:rFonts w:eastAsia="Arial Unicode MS"/>
        </w:rPr>
        <w:t>____, площадью</w:t>
      </w:r>
      <w:r w:rsidR="00537A26">
        <w:rPr>
          <w:rFonts w:eastAsia="Arial Unicode MS"/>
        </w:rPr>
        <w:t>______________</w:t>
      </w:r>
      <w:r w:rsidRPr="00961FF8">
        <w:rPr>
          <w:rFonts w:eastAsia="Arial Unicode MS"/>
        </w:rPr>
        <w:t>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</w:t>
      </w:r>
      <w:r w:rsidR="00A751C6">
        <w:rPr>
          <w:rFonts w:eastAsia="Arial Unicode MS"/>
        </w:rPr>
        <w:t>______________________________________</w:t>
      </w:r>
      <w:r w:rsidRPr="00961FF8">
        <w:rPr>
          <w:rFonts w:eastAsia="Arial Unicode MS"/>
        </w:rPr>
        <w:t>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4463A8">
      <w:headerReference w:type="even" r:id="rId23"/>
      <w:headerReference w:type="default" r:id="rId24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18" w:rsidRDefault="00951518" w:rsidP="00923F93">
      <w:r>
        <w:separator/>
      </w:r>
    </w:p>
  </w:endnote>
  <w:endnote w:type="continuationSeparator" w:id="0">
    <w:p w:rsidR="00951518" w:rsidRDefault="0095151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18" w:rsidRDefault="00951518" w:rsidP="00923F93">
      <w:r>
        <w:separator/>
      </w:r>
    </w:p>
  </w:footnote>
  <w:footnote w:type="continuationSeparator" w:id="0">
    <w:p w:rsidR="00951518" w:rsidRDefault="0095151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72" w:rsidRDefault="001A0B7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1A0B72" w:rsidRDefault="001A0B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72" w:rsidRDefault="001A0B7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4C76">
      <w:rPr>
        <w:rStyle w:val="ac"/>
        <w:noProof/>
      </w:rPr>
      <w:t>40</w:t>
    </w:r>
    <w:r>
      <w:rPr>
        <w:rStyle w:val="ac"/>
      </w:rPr>
      <w:fldChar w:fldCharType="end"/>
    </w:r>
  </w:p>
  <w:p w:rsidR="001A0B72" w:rsidRDefault="001A0B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0483"/>
    <w:rsid w:val="00014005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0F795B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E1E"/>
    <w:rsid w:val="00543A11"/>
    <w:rsid w:val="0054582A"/>
    <w:rsid w:val="00546E2A"/>
    <w:rsid w:val="00547000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0ED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3C2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180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1D13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8616B-EA08-4AFE-B6C3-86111E7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_________(&#1087;&#1088;&#1103;&#1084;&#1072;&#1103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9462-DF87-4F71-BE5A-082247E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40</Pages>
  <Words>16601</Words>
  <Characters>94632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Кожевникова Елизавета Олеговна</cp:lastModifiedBy>
  <cp:revision>26</cp:revision>
  <cp:lastPrinted>2019-09-27T07:21:00Z</cp:lastPrinted>
  <dcterms:created xsi:type="dcterms:W3CDTF">2020-12-07T07:30:00Z</dcterms:created>
  <dcterms:modified xsi:type="dcterms:W3CDTF">2020-12-09T04:33:00Z</dcterms:modified>
</cp:coreProperties>
</file>