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99" w:rsidRPr="00103647" w:rsidRDefault="00510099" w:rsidP="005100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</w:pP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510099" w:rsidRDefault="00FF73E8" w:rsidP="005100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Segoe UI"/>
          <w:b/>
          <w:bCs/>
          <w:sz w:val="28"/>
          <w:szCs w:val="28"/>
        </w:rPr>
      </w:pP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по разработке программ </w:t>
      </w:r>
      <w:r w:rsidR="00917299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профилактики рисков </w:t>
      </w:r>
      <w:r w:rsidR="00510099" w:rsidRPr="00103647">
        <w:rPr>
          <w:rFonts w:ascii="Liberation Serif" w:hAnsi="Liberation Serif" w:cs="Segoe UI"/>
          <w:b/>
          <w:bCs/>
          <w:sz w:val="28"/>
          <w:szCs w:val="28"/>
        </w:rPr>
        <w:t>причинения вреда (ущерба) охраняемым законом ценностям по видам муниципального контроля в Свердловской области</w:t>
      </w:r>
    </w:p>
    <w:p w:rsidR="00B57325" w:rsidRPr="00103647" w:rsidRDefault="00B57325" w:rsidP="005100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Segoe UI"/>
          <w:b/>
          <w:bCs/>
          <w:sz w:val="28"/>
          <w:szCs w:val="28"/>
        </w:rPr>
      </w:pPr>
      <w:r>
        <w:rPr>
          <w:rFonts w:ascii="Liberation Serif" w:hAnsi="Liberation Serif" w:cs="Segoe UI"/>
          <w:b/>
          <w:bCs/>
          <w:sz w:val="28"/>
          <w:szCs w:val="28"/>
        </w:rPr>
        <w:t>24.09.2021 (</w:t>
      </w:r>
      <w:r w:rsidR="00C7269D">
        <w:rPr>
          <w:rFonts w:ascii="Liberation Serif" w:hAnsi="Liberation Serif" w:cs="Segoe UI"/>
          <w:b/>
          <w:bCs/>
          <w:sz w:val="28"/>
          <w:szCs w:val="28"/>
        </w:rPr>
        <w:t>М</w:t>
      </w:r>
      <w:r>
        <w:rPr>
          <w:rFonts w:ascii="Liberation Serif" w:hAnsi="Liberation Serif" w:cs="Segoe UI"/>
          <w:b/>
          <w:bCs/>
          <w:sz w:val="28"/>
          <w:szCs w:val="28"/>
        </w:rPr>
        <w:t>инистерство экономики и территориального развития Свердловской области»</w:t>
      </w:r>
      <w:r w:rsidR="00C7269D">
        <w:rPr>
          <w:rFonts w:ascii="Liberation Serif" w:hAnsi="Liberation Serif" w:cs="Segoe UI"/>
          <w:b/>
          <w:bCs/>
          <w:sz w:val="28"/>
          <w:szCs w:val="28"/>
        </w:rPr>
        <w:t>)</w:t>
      </w:r>
    </w:p>
    <w:p w:rsidR="00FF73E8" w:rsidRPr="00103647" w:rsidRDefault="00FF73E8" w:rsidP="00CD3496">
      <w:pPr>
        <w:shd w:val="clear" w:color="auto" w:fill="FFFFFF"/>
        <w:spacing w:after="0" w:line="240" w:lineRule="auto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0494" w:rsidRPr="00103647" w:rsidRDefault="00FF73E8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103647">
        <w:rPr>
          <w:rFonts w:ascii="Liberation Serif" w:eastAsia="Times New Roman" w:hAnsi="Liberation Serif" w:cs="Segoe UI"/>
          <w:bCs/>
          <w:sz w:val="28"/>
          <w:szCs w:val="28"/>
          <w:bdr w:val="none" w:sz="0" w:space="0" w:color="auto" w:frame="1"/>
          <w:lang w:eastAsia="ru-RU"/>
        </w:rPr>
        <w:t xml:space="preserve">Согласно Федеральному закону от 31.07.2020 N 248-ФЗ (ред. от 11.06.2021) «О государственном контроле (надзоре) и муниципальном контроле в Российской Федерации» </w:t>
      </w:r>
      <w:r w:rsidR="00980494" w:rsidRPr="00103647">
        <w:rPr>
          <w:rFonts w:ascii="Liberation Serif" w:eastAsia="Times New Roman" w:hAnsi="Liberation Serif" w:cs="Segoe UI"/>
          <w:bCs/>
          <w:sz w:val="28"/>
          <w:szCs w:val="28"/>
          <w:bdr w:val="none" w:sz="0" w:space="0" w:color="auto" w:frame="1"/>
          <w:lang w:eastAsia="ru-RU"/>
        </w:rPr>
        <w:t xml:space="preserve">(далее – </w:t>
      </w:r>
      <w:r w:rsidR="0098049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Закон № 248-ФЗ) </w:t>
      </w:r>
      <w:r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 xml:space="preserve">на первый план вместо контрольных действий проверяющих инспекторов вышли </w:t>
      </w:r>
      <w:r w:rsidRPr="00103647">
        <w:rPr>
          <w:rFonts w:ascii="Liberation Serif" w:eastAsia="Times New Roman" w:hAnsi="Liberation Serif" w:cs="Segoe UI"/>
          <w:bCs/>
          <w:i/>
          <w:iCs/>
          <w:sz w:val="28"/>
          <w:szCs w:val="28"/>
          <w:bdr w:val="none" w:sz="0" w:space="0" w:color="auto" w:frame="1"/>
          <w:lang w:eastAsia="ru-RU"/>
        </w:rPr>
        <w:t>профилактические мероприятия</w:t>
      </w:r>
      <w:r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 xml:space="preserve"> в отношении контролируемых лиц.</w:t>
      </w:r>
      <w:r w:rsidRPr="00103647">
        <w:rPr>
          <w:rFonts w:ascii="Liberation Serif" w:eastAsia="Times New Roman" w:hAnsi="Liberation Serif" w:cs="Segoe UI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0494" w:rsidRPr="00103647" w:rsidRDefault="00FF73E8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</w:pPr>
      <w:r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>При этом необходим</w:t>
      </w:r>
      <w:r w:rsidR="00103647"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>о</w:t>
      </w:r>
      <w:r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 xml:space="preserve"> утверд</w:t>
      </w:r>
      <w:r w:rsidR="00103647"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>ить</w:t>
      </w:r>
      <w:r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103647"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>у</w:t>
      </w:r>
      <w:r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 xml:space="preserve"> профилактики рисков причинения вреда (ущерба) охраняемым законом ценностям</w:t>
      </w:r>
      <w:r w:rsidR="00980494" w:rsidRPr="00103647">
        <w:rPr>
          <w:rFonts w:ascii="Liberation Serif" w:eastAsia="Times New Roman" w:hAnsi="Liberation Serif" w:cs="Segoe UI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D3496" w:rsidRPr="00103647" w:rsidRDefault="00D30315" w:rsidP="00D30315">
      <w:pPr>
        <w:pStyle w:val="aa"/>
        <w:shd w:val="clear" w:color="auto" w:fill="FFFFFF"/>
        <w:spacing w:after="0" w:line="240" w:lineRule="auto"/>
        <w:ind w:left="1429"/>
        <w:jc w:val="center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Цели проверяющих при профилактике рисков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1.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В силу ст</w:t>
      </w:r>
      <w:r w:rsidR="0098049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атьи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44 Закона № 248-ФЗ профилактика рисков причинения вреда (ущерба) охраняемым законом ценностям преследует следующие основные цели:</w:t>
      </w:r>
    </w:p>
    <w:p w:rsidR="00CD3496" w:rsidRPr="00103647" w:rsidRDefault="00CD3496" w:rsidP="00D303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D3496" w:rsidRPr="00103647" w:rsidRDefault="00CD3496" w:rsidP="00D303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CD3496" w:rsidRPr="00103647" w:rsidRDefault="00CD3496" w:rsidP="00D303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0315" w:rsidRPr="00103647" w:rsidRDefault="00D30315" w:rsidP="00892B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CD3496" w:rsidRPr="00103647" w:rsidRDefault="00D30315" w:rsidP="00D303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Структура 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рограммы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 профилактики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2.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98049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(далее – программа профилактики) 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состоит из следующих разделов: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left="709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1)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  <w:r w:rsidR="0098049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профилактики.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left="709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2)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Цели и задачи реализации программы профилактики.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left="709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3)</w:t>
      </w:r>
      <w:r w:rsidRPr="00103647">
        <w:rPr>
          <w:lang w:val="en-US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Перечень профилактических мероприятий, сроки (периодичность) их проведения.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left="709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4)</w:t>
      </w:r>
      <w:r w:rsidRPr="00103647">
        <w:rPr>
          <w:lang w:val="en-US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Показатели результативности и эффективности программы профилактики.</w:t>
      </w:r>
    </w:p>
    <w:p w:rsidR="00980494" w:rsidRPr="00103647" w:rsidRDefault="00980494" w:rsidP="00D30315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315" w:rsidRPr="00103647" w:rsidRDefault="00D30315" w:rsidP="00D30315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3496" w:rsidRPr="00103647" w:rsidRDefault="00D30315" w:rsidP="00D303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III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bookmarkStart w:id="0" w:name="_GoBack"/>
      <w:bookmarkEnd w:id="0"/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азработка 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рограммы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 профилактики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3.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 утверждены </w:t>
      </w:r>
      <w:r w:rsidR="00CD3496" w:rsidRPr="00103647">
        <w:rPr>
          <w:rFonts w:ascii="Liberation Serif" w:eastAsia="Times New Roman" w:hAnsi="Liberation Serif" w:cs="Segoe UI"/>
          <w:i/>
          <w:sz w:val="28"/>
          <w:szCs w:val="28"/>
          <w:lang w:eastAsia="ru-RU"/>
        </w:rPr>
        <w:t>постановлением Правительства РФ от</w:t>
      </w:r>
      <w:r w:rsidRPr="00103647">
        <w:rPr>
          <w:rFonts w:ascii="Liberation Serif" w:eastAsia="Times New Roman" w:hAnsi="Liberation Serif" w:cs="Segoe UI"/>
          <w:i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i/>
          <w:sz w:val="28"/>
          <w:szCs w:val="28"/>
          <w:lang w:eastAsia="ru-RU"/>
        </w:rPr>
        <w:t>25.06.2021 № 990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. Это документ актуален для программ на 2022 год.</w:t>
      </w:r>
    </w:p>
    <w:p w:rsidR="00CD3496" w:rsidRPr="00103647" w:rsidRDefault="00D30315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Cs/>
          <w:sz w:val="28"/>
          <w:szCs w:val="28"/>
          <w:lang w:eastAsia="ru-RU"/>
        </w:rPr>
        <w:t>4.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  <w:t xml:space="preserve">С 1 июля по 31 декабря 2021 года контрольные органы проводят профилактические мероприятия, предусмотренные Законом № 248-ФЗ, без утверждения программы профилактики причинения вреда (ущерба) 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охраняемым законом ценностям (ч. 6 ст. 98 Закона № 248-ФЗ). Это т</w:t>
      </w:r>
      <w:r w:rsidR="0098049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ак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  <w:r w:rsidR="0098049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называемый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переходный период.</w:t>
      </w:r>
    </w:p>
    <w:p w:rsidR="00FA2864" w:rsidRPr="00103647" w:rsidRDefault="00D30315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5.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FA2864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Контрольный орган при разработке программы профилактики учитывает категории риска, к которым отнесены объекты контроля.</w:t>
      </w:r>
    </w:p>
    <w:p w:rsidR="00385B12" w:rsidRPr="00103647" w:rsidRDefault="00D30315" w:rsidP="00D30315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6.</w:t>
      </w:r>
      <w:r w:rsidRPr="00103647">
        <w:rPr>
          <w:rFonts w:ascii="Liberation Serif" w:hAnsi="Liberation Serif" w:cs="Segoe UI"/>
          <w:b/>
          <w:sz w:val="28"/>
          <w:szCs w:val="28"/>
          <w:lang w:val="en-US"/>
        </w:rPr>
        <w:t> </w:t>
      </w:r>
      <w:r w:rsidR="00385B12" w:rsidRPr="00103647">
        <w:rPr>
          <w:rFonts w:ascii="Liberation Serif" w:hAnsi="Liberation Serif" w:cs="Segoe UI"/>
          <w:b/>
          <w:sz w:val="28"/>
          <w:szCs w:val="28"/>
        </w:rPr>
        <w:t xml:space="preserve">Первый раздел </w:t>
      </w:r>
      <w:r w:rsidR="00385B12" w:rsidRPr="00103647">
        <w:rPr>
          <w:rFonts w:ascii="Liberation Serif" w:hAnsi="Liberation Serif" w:cs="Segoe UI"/>
          <w:sz w:val="28"/>
          <w:szCs w:val="28"/>
        </w:rPr>
        <w:t xml:space="preserve">программы </w:t>
      </w:r>
      <w:r w:rsidRPr="00103647">
        <w:rPr>
          <w:rFonts w:ascii="Liberation Serif" w:hAnsi="Liberation Serif" w:cs="Segoe UI"/>
          <w:sz w:val="28"/>
          <w:szCs w:val="28"/>
        </w:rPr>
        <w:t xml:space="preserve">профилактики </w:t>
      </w:r>
      <w:r w:rsidR="00385B12" w:rsidRPr="00103647">
        <w:rPr>
          <w:rFonts w:ascii="Liberation Serif" w:hAnsi="Liberation Serif" w:cs="Segoe UI"/>
          <w:sz w:val="28"/>
          <w:szCs w:val="28"/>
        </w:rPr>
        <w:t>должен содержать развернутую постановку проблем, на решение которых направлена программа, и возможные варианты их решения.</w:t>
      </w:r>
    </w:p>
    <w:p w:rsidR="00385B12" w:rsidRPr="00103647" w:rsidRDefault="00385B12" w:rsidP="001036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В разделе приводятся статистические показатели состояния подконтрольной сферы общественных отношений (в динамике) и данные о текущем состоянии профилактической работы, полученные по результатам анализа, оценки и прогнозирования состояния подконтрольной сферы.</w:t>
      </w:r>
    </w:p>
    <w:p w:rsidR="00385B12" w:rsidRPr="00103647" w:rsidRDefault="00385B12" w:rsidP="001036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 xml:space="preserve">Постановка проблем должна базироваться на анализе подконтрольной среды и достигнутого уровня профилактической работы, видов и типов </w:t>
      </w:r>
      <w:r w:rsidR="001B679B" w:rsidRPr="00103647">
        <w:rPr>
          <w:rFonts w:ascii="Liberation Serif" w:hAnsi="Liberation Serif" w:cs="Segoe UI"/>
          <w:sz w:val="28"/>
          <w:szCs w:val="28"/>
        </w:rPr>
        <w:t xml:space="preserve">объектов муниципального контроля, </w:t>
      </w:r>
      <w:r w:rsidRPr="00103647">
        <w:rPr>
          <w:rFonts w:ascii="Liberation Serif" w:hAnsi="Liberation Serif" w:cs="Segoe UI"/>
          <w:sz w:val="28"/>
          <w:szCs w:val="28"/>
        </w:rPr>
        <w:t xml:space="preserve"> наиболее значимых рисков для охраняемых законом ценностей, их распределения в зависимости от видов</w:t>
      </w:r>
      <w:r w:rsidR="001B679B" w:rsidRPr="00103647">
        <w:rPr>
          <w:rFonts w:ascii="Liberation Serif" w:hAnsi="Liberation Serif" w:cs="Segoe UI"/>
          <w:sz w:val="28"/>
          <w:szCs w:val="28"/>
        </w:rPr>
        <w:t xml:space="preserve"> объектов муниципального контроля</w:t>
      </w:r>
      <w:r w:rsidRPr="00103647">
        <w:rPr>
          <w:rFonts w:ascii="Liberation Serif" w:hAnsi="Liberation Serif" w:cs="Segoe UI"/>
          <w:sz w:val="28"/>
          <w:szCs w:val="28"/>
        </w:rPr>
        <w:t>, территорий, видов экономической деятельности и т.п., динамики изменений рисков за предшествующий период, текущих и ожидаемых тенденций, которые могут оказать воздействие на состояние подконтрольной среды в период реализации программы.</w:t>
      </w:r>
    </w:p>
    <w:p w:rsidR="00385B12" w:rsidRPr="00103647" w:rsidRDefault="00385B12" w:rsidP="00D30315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В разделе должны быть проанализированы возможные варианты решения проблем, включая описание основных рисков, связанных с тем или иным способом решения.</w:t>
      </w:r>
    </w:p>
    <w:p w:rsidR="00FA2864" w:rsidRPr="00103647" w:rsidRDefault="00D30315" w:rsidP="001036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7.</w:t>
      </w:r>
      <w:r w:rsidRPr="00103647">
        <w:rPr>
          <w:rFonts w:ascii="Liberation Serif" w:hAnsi="Liberation Serif" w:cs="Segoe UI"/>
          <w:b/>
          <w:sz w:val="28"/>
          <w:szCs w:val="28"/>
          <w:lang w:val="en-US"/>
        </w:rPr>
        <w:t> </w:t>
      </w:r>
      <w:r w:rsidR="00FA2864" w:rsidRPr="00103647">
        <w:rPr>
          <w:rFonts w:ascii="Liberation Serif" w:hAnsi="Liberation Serif" w:cs="Segoe UI"/>
          <w:b/>
          <w:sz w:val="28"/>
          <w:szCs w:val="28"/>
        </w:rPr>
        <w:t>Второй раздел</w:t>
      </w:r>
      <w:r w:rsidR="00FA2864" w:rsidRPr="00103647">
        <w:rPr>
          <w:rFonts w:ascii="Liberation Serif" w:hAnsi="Liberation Serif" w:cs="Segoe UI"/>
          <w:sz w:val="28"/>
          <w:szCs w:val="28"/>
        </w:rPr>
        <w:t xml:space="preserve"> программы </w:t>
      </w:r>
      <w:r w:rsidRPr="00103647">
        <w:rPr>
          <w:rFonts w:ascii="Liberation Serif" w:hAnsi="Liberation Serif" w:cs="Segoe UI"/>
          <w:sz w:val="28"/>
          <w:szCs w:val="28"/>
        </w:rPr>
        <w:t xml:space="preserve">профилактики </w:t>
      </w:r>
      <w:r w:rsidR="00FA2864" w:rsidRPr="00103647">
        <w:rPr>
          <w:rFonts w:ascii="Liberation Serif" w:hAnsi="Liberation Serif" w:cs="Segoe UI"/>
          <w:sz w:val="28"/>
          <w:szCs w:val="28"/>
        </w:rPr>
        <w:t>должен содержать развернутые формулировки целей и задач программы с указанием целевых индикаторов и показателей.</w:t>
      </w:r>
    </w:p>
    <w:p w:rsidR="00FA2864" w:rsidRPr="00103647" w:rsidRDefault="00FA2864" w:rsidP="001036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В разделе дается обоснование необходимости и сроков решения поставленных задач для достижения сформулированных целей программы.</w:t>
      </w:r>
    </w:p>
    <w:p w:rsidR="00FA2864" w:rsidRPr="00103647" w:rsidRDefault="00FA2864" w:rsidP="001036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В разделе содержится описание основных этапов реализации программы, указываются прогнозируемые значения целевых индикаторов и показателей для каждого этапа.</w:t>
      </w:r>
    </w:p>
    <w:p w:rsidR="00FA2864" w:rsidRPr="00103647" w:rsidRDefault="00E11E1B" w:rsidP="001036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lastRenderedPageBreak/>
        <w:t>8.</w:t>
      </w:r>
      <w:r w:rsidRPr="00103647">
        <w:rPr>
          <w:rFonts w:ascii="Liberation Serif" w:hAnsi="Liberation Serif" w:cs="Segoe UI"/>
          <w:b/>
          <w:sz w:val="28"/>
          <w:szCs w:val="28"/>
          <w:lang w:val="en-US"/>
        </w:rPr>
        <w:t> </w:t>
      </w:r>
      <w:r w:rsidR="00FA2864" w:rsidRPr="00103647">
        <w:rPr>
          <w:rFonts w:ascii="Liberation Serif" w:hAnsi="Liberation Serif" w:cs="Segoe UI"/>
          <w:b/>
          <w:sz w:val="28"/>
          <w:szCs w:val="28"/>
        </w:rPr>
        <w:t>Третий раздел</w:t>
      </w:r>
      <w:r w:rsidR="00FA2864" w:rsidRPr="00103647">
        <w:rPr>
          <w:rFonts w:ascii="Liberation Serif" w:hAnsi="Liberation Serif" w:cs="Segoe UI"/>
          <w:sz w:val="28"/>
          <w:szCs w:val="28"/>
        </w:rPr>
        <w:t xml:space="preserve"> программы </w:t>
      </w:r>
      <w:r w:rsidR="00D30315" w:rsidRPr="00103647">
        <w:rPr>
          <w:rFonts w:ascii="Liberation Serif" w:hAnsi="Liberation Serif" w:cs="Segoe UI"/>
          <w:sz w:val="28"/>
          <w:szCs w:val="28"/>
        </w:rPr>
        <w:t xml:space="preserve">профилактики </w:t>
      </w:r>
      <w:r w:rsidR="00FA2864" w:rsidRPr="00103647">
        <w:rPr>
          <w:rFonts w:ascii="Liberation Serif" w:hAnsi="Liberation Serif" w:cs="Segoe UI"/>
          <w:sz w:val="28"/>
          <w:szCs w:val="28"/>
        </w:rPr>
        <w:t>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Виды профилактических мероприятий определены статьей 45 Закона № 248-ФЗ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1) информирование;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2) обобщение правоприменительной практики;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3) меры стимулирования добросовестности;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4) объявление предостережения;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5) консультирование;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6) </w:t>
      </w:r>
      <w:proofErr w:type="spellStart"/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самообследование</w:t>
      </w:r>
      <w:proofErr w:type="spellEnd"/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FA2864" w:rsidRPr="00103647" w:rsidRDefault="00FA2864" w:rsidP="00D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7) профилактический визит.</w:t>
      </w:r>
    </w:p>
    <w:p w:rsidR="00FA2864" w:rsidRPr="00103647" w:rsidRDefault="00FA2864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Виды профилактических мероприятий определяются положением о виде муниципального контроля в зависимости от его специфики, видов и типов объектов контроля. </w:t>
      </w:r>
    </w:p>
    <w:p w:rsidR="00FA2864" w:rsidRPr="00103647" w:rsidRDefault="00FA2864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При этом обязательными являются </w:t>
      </w:r>
      <w:r w:rsidRPr="00103647">
        <w:rPr>
          <w:rFonts w:ascii="Liberation Serif" w:eastAsia="Times New Roman" w:hAnsi="Liberation Serif" w:cs="Segoe UI"/>
          <w:sz w:val="28"/>
          <w:szCs w:val="28"/>
          <w:u w:val="single"/>
          <w:lang w:eastAsia="ru-RU"/>
        </w:rPr>
        <w:t>информирование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и </w:t>
      </w:r>
      <w:r w:rsidRPr="00103647">
        <w:rPr>
          <w:rFonts w:ascii="Liberation Serif" w:eastAsia="Times New Roman" w:hAnsi="Liberation Serif" w:cs="Segoe UI"/>
          <w:sz w:val="28"/>
          <w:szCs w:val="28"/>
          <w:u w:val="single"/>
          <w:lang w:eastAsia="ru-RU"/>
        </w:rPr>
        <w:t>консультирование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</w:p>
    <w:p w:rsidR="00D30315" w:rsidRPr="00103647" w:rsidRDefault="00FA2864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Для каждого вида профилактических мероприятий, включаемых в программу профилактики, определяют </w:t>
      </w:r>
      <w:r w:rsidRPr="00103647">
        <w:rPr>
          <w:rFonts w:ascii="Liberation Serif" w:eastAsia="Times New Roman" w:hAnsi="Liberation Serif" w:cs="Segoe UI"/>
          <w:sz w:val="28"/>
          <w:szCs w:val="28"/>
          <w:u w:val="single"/>
          <w:lang w:eastAsia="ru-RU"/>
        </w:rPr>
        <w:t>подразделения и/или должностных лиц, ответственных за их реализацию.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</w:t>
      </w:r>
    </w:p>
    <w:p w:rsidR="00D30315" w:rsidRPr="00103647" w:rsidRDefault="00D30315" w:rsidP="00D30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tbl>
      <w:tblPr>
        <w:tblW w:w="151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043"/>
        <w:gridCol w:w="4699"/>
        <w:gridCol w:w="4110"/>
        <w:gridCol w:w="2835"/>
      </w:tblGrid>
      <w:tr w:rsidR="00103647" w:rsidRPr="00103647" w:rsidTr="00CD51A0">
        <w:trPr>
          <w:trHeight w:val="714"/>
          <w:tblHeader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47404E" w:rsidRPr="00103647" w:rsidRDefault="0047404E" w:rsidP="0047404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7404E" w:rsidRPr="00103647" w:rsidRDefault="0047404E" w:rsidP="0047404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профилактических мероприятия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7404E" w:rsidRPr="00103647" w:rsidRDefault="0047404E" w:rsidP="0047404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Что указывают в программе профилактики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47404E" w:rsidRPr="00103647" w:rsidRDefault="0047404E" w:rsidP="0047404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Программное мероприятие в рамках вида профилактического мероприятия </w:t>
            </w: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47404E" w:rsidRPr="00103647" w:rsidRDefault="0047404E" w:rsidP="0047404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Подразделение контрольного органа, ответственного за реализацию</w:t>
            </w:r>
          </w:p>
        </w:tc>
      </w:tr>
      <w:tr w:rsidR="00103647" w:rsidRPr="00103647" w:rsidTr="000514BF">
        <w:trPr>
          <w:trHeight w:val="202"/>
        </w:trPr>
        <w:tc>
          <w:tcPr>
            <w:tcW w:w="15168" w:type="dxa"/>
            <w:gridSpan w:val="5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47404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Обязательные</w:t>
            </w:r>
          </w:p>
        </w:tc>
      </w:tr>
      <w:tr w:rsidR="00103647" w:rsidRPr="00103647" w:rsidTr="00CD51A0">
        <w:trPr>
          <w:trHeight w:val="968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47404E" w:rsidRPr="00103647" w:rsidRDefault="0047404E" w:rsidP="00CD51A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Segoe UI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7404E" w:rsidRPr="00103647" w:rsidRDefault="0047404E" w:rsidP="00CD51A0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3647">
              <w:rPr>
                <w:rFonts w:ascii="Liberation Serif" w:eastAsia="Times New Roman" w:hAnsi="Liberation Serif" w:cs="Segoe UI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Размещение и поддержание в актуальном состоянии на своем официальном сайте в сети «Интернет»: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 xml:space="preserve">– тексты нормативных правовых актов, регулирующих осуществление государственного контроля </w:t>
            </w: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(надзора), муниципального контроля, а также сведения о внесение в них изменений;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–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за нарушение обязательных требований;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–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 и региональным законодательством, а также сведения о способах получения консультаций по вопросам их соблюдения;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– перечни индикаторов риска нарушения обязательных требований, порядок отнесения объектов контроля к категориям риска;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– перечни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–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–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7404E" w:rsidRPr="00103647" w:rsidRDefault="0047404E" w:rsidP="005E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3647">
              <w:rPr>
                <w:rFonts w:ascii="Liberation Serif" w:hAnsi="Liberation Serif" w:cs="Liberation Serif"/>
                <w:sz w:val="28"/>
                <w:szCs w:val="28"/>
              </w:rPr>
              <w:t>– иные сведения, предусмотренные нормативными правовыми актами Российской Федерации, нормативными правовыми актами Свердловской области,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47404E" w:rsidRPr="00103647" w:rsidRDefault="0047404E" w:rsidP="00CD51A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0364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 xml:space="preserve">Указываются программные мероприятия на год, которые должны для каждого вида профилактических мероприятий содержать: краткое описание формы, </w:t>
            </w:r>
          </w:p>
          <w:p w:rsidR="0047404E" w:rsidRPr="00103647" w:rsidRDefault="0047404E" w:rsidP="00CD51A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0364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периодичность проведения, </w:t>
            </w:r>
          </w:p>
          <w:p w:rsidR="0047404E" w:rsidRPr="00103647" w:rsidRDefault="0047404E" w:rsidP="00CD51A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0364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 xml:space="preserve">адресатов мероприятия (подконтрольные субъекты в зависимости от их типизации, в том числе по используемым ими производственным объектам, отнесению к группе риска и т.д.), </w:t>
            </w:r>
          </w:p>
          <w:p w:rsidR="0047404E" w:rsidRPr="00103647" w:rsidRDefault="0047404E" w:rsidP="00CD51A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0364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ожидаемые резу</w:t>
            </w:r>
            <w:r w:rsidR="00167227" w:rsidRPr="0010364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льтаты проведенного мероприятия</w:t>
            </w:r>
          </w:p>
          <w:p w:rsidR="0047404E" w:rsidRPr="00103647" w:rsidRDefault="0047404E" w:rsidP="00CD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47404E" w:rsidRPr="00103647" w:rsidRDefault="0047404E" w:rsidP="00CD51A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03647" w:rsidRPr="00103647" w:rsidTr="00CD51A0">
        <w:trPr>
          <w:trHeight w:val="968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Segoe UI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Установленные Положением о виде контроля способы консультирования (по телефону, видео-конференц-связь, личный прием либо в ходе профилактического/контрольного (надзорного)мероприятия), которые в обязательном порядке применяет контрольный орган в период действия программы профилактики.</w:t>
            </w:r>
          </w:p>
          <w:p w:rsidR="00103647" w:rsidRPr="00103647" w:rsidRDefault="00103647" w:rsidP="0010364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Перечень вопросов, по которым происходит консультирование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03647" w:rsidRPr="00103647" w:rsidTr="005E3FC0">
        <w:trPr>
          <w:trHeight w:val="266"/>
        </w:trPr>
        <w:tc>
          <w:tcPr>
            <w:tcW w:w="15168" w:type="dxa"/>
            <w:gridSpan w:val="5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Необязательные</w:t>
            </w:r>
          </w:p>
        </w:tc>
      </w:tr>
      <w:tr w:rsidR="00103647" w:rsidRPr="00103647" w:rsidTr="005E3FC0">
        <w:trPr>
          <w:trHeight w:val="669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Установленные Положением о виде контроля: </w:t>
            </w:r>
          </w:p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–сроки подготовки доклада о правоприменительной практике; </w:t>
            </w:r>
          </w:p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 сроки проведения публичного обсуждения с контролируемыми лицами (очно или на официальном сайте контрольного органа);</w:t>
            </w:r>
          </w:p>
          <w:p w:rsidR="00103647" w:rsidRPr="00103647" w:rsidRDefault="00103647" w:rsidP="0010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– сроки утверждения доклада </w:t>
            </w:r>
            <w:r w:rsidRPr="0010364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приказом (распоряжением) </w:t>
            </w: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руководителя контрольного органа;</w:t>
            </w:r>
          </w:p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– сроки размещения утвержденного доклада органа на официальном сайте контрольного органа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03647" w:rsidRPr="00103647" w:rsidTr="00CD51A0">
        <w:trPr>
          <w:trHeight w:val="933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Меры стимулирования добросовестности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Установленные Положением о виде контроля мероприятия, направленные на нематериальное поощрение добросовестных контролируемых лиц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03647" w:rsidRPr="00103647" w:rsidTr="00CD51A0">
        <w:trPr>
          <w:trHeight w:val="933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Segoe UI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Segoe UI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Возможность направления предостережения контролируемому лицу, </w:t>
            </w:r>
          </w:p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ответственное подразделение контрольного органа за учет предостережений, </w:t>
            </w:r>
          </w:p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право контролируемого лица подать возражение на полученное предостережение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03647" w:rsidRPr="00103647" w:rsidTr="005E3FC0">
        <w:trPr>
          <w:trHeight w:val="244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Профилактические визиты</w:t>
            </w:r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Периоды (месяц, квартал), в которых подлежат проведению обязательные профилактические визиты.</w:t>
            </w:r>
          </w:p>
          <w:p w:rsidR="00103647" w:rsidRPr="00103647" w:rsidRDefault="00103647" w:rsidP="005E3FC0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Изменения в данную часть программы профилактики в случае необходимости вносят ежемесячно </w:t>
            </w: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без проведения публичного обсуждения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03647" w:rsidRPr="00103647" w:rsidTr="00CD51A0">
        <w:trPr>
          <w:trHeight w:val="466"/>
        </w:trPr>
        <w:tc>
          <w:tcPr>
            <w:tcW w:w="48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46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Способы </w:t>
            </w:r>
            <w:proofErr w:type="spellStart"/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036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 автоматизированном режиме, применяемые в период действия программы профилактики (при наличии)</w:t>
            </w:r>
          </w:p>
        </w:tc>
        <w:tc>
          <w:tcPr>
            <w:tcW w:w="4110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</w:tcPr>
          <w:p w:rsidR="00103647" w:rsidRPr="00103647" w:rsidRDefault="00103647" w:rsidP="00103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1411D" w:rsidRDefault="0011411D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</w:p>
    <w:p w:rsidR="00A75D1F" w:rsidRPr="00103647" w:rsidRDefault="00A75D1F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 xml:space="preserve">Разделом </w:t>
      </w:r>
      <w:r w:rsidR="00CD51A0" w:rsidRPr="00103647">
        <w:rPr>
          <w:rFonts w:ascii="Liberation Serif" w:hAnsi="Liberation Serif" w:cs="Segoe UI"/>
          <w:sz w:val="28"/>
          <w:szCs w:val="28"/>
        </w:rPr>
        <w:t xml:space="preserve">могут быть </w:t>
      </w:r>
      <w:r w:rsidRPr="00103647">
        <w:rPr>
          <w:rFonts w:ascii="Liberation Serif" w:hAnsi="Liberation Serif" w:cs="Segoe UI"/>
          <w:sz w:val="28"/>
          <w:szCs w:val="28"/>
        </w:rPr>
        <w:t>предусм</w:t>
      </w:r>
      <w:r w:rsidR="00CD51A0" w:rsidRPr="00103647">
        <w:rPr>
          <w:rFonts w:ascii="Liberation Serif" w:hAnsi="Liberation Serif" w:cs="Segoe UI"/>
          <w:sz w:val="28"/>
          <w:szCs w:val="28"/>
        </w:rPr>
        <w:t>о</w:t>
      </w:r>
      <w:r w:rsidRPr="00103647">
        <w:rPr>
          <w:rFonts w:ascii="Liberation Serif" w:hAnsi="Liberation Serif" w:cs="Segoe UI"/>
          <w:sz w:val="28"/>
          <w:szCs w:val="28"/>
        </w:rPr>
        <w:t>тр</w:t>
      </w:r>
      <w:r w:rsidR="00CD51A0" w:rsidRPr="00103647">
        <w:rPr>
          <w:rFonts w:ascii="Liberation Serif" w:hAnsi="Liberation Serif" w:cs="Segoe UI"/>
          <w:sz w:val="28"/>
          <w:szCs w:val="28"/>
        </w:rPr>
        <w:t>ены</w:t>
      </w:r>
      <w:r w:rsidRPr="00103647">
        <w:rPr>
          <w:rFonts w:ascii="Liberation Serif" w:hAnsi="Liberation Serif" w:cs="Segoe UI"/>
          <w:sz w:val="28"/>
          <w:szCs w:val="28"/>
        </w:rPr>
        <w:t xml:space="preserve"> мероприятия по методическому обеспечению профилактической работы для должностных лиц контрольно-надзорного органа.</w:t>
      </w:r>
    </w:p>
    <w:p w:rsidR="00E11E1B" w:rsidRPr="00103647" w:rsidRDefault="00E11E1B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В программу в обязательном порядке включаются виды профилактических мероприятий, предусмотренные положением о виде муниципального контроля.</w:t>
      </w:r>
    </w:p>
    <w:p w:rsidR="00E11E1B" w:rsidRDefault="00E11E1B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Кроме того, орган муниципального контроля может проводит</w:t>
      </w:r>
      <w:r w:rsidR="00B01F0B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ь профилактические мероприятия, 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не предусмотренные</w:t>
      </w:r>
      <w:r w:rsidR="00B01F0B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программой профилактики.</w:t>
      </w:r>
    </w:p>
    <w:p w:rsidR="00090899" w:rsidRPr="00103647" w:rsidRDefault="00090899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</w:p>
    <w:p w:rsidR="00CD51A0" w:rsidRPr="00103647" w:rsidRDefault="00E11E1B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9.</w:t>
      </w:r>
      <w:r w:rsidRPr="00103647">
        <w:rPr>
          <w:rFonts w:ascii="Liberation Serif" w:hAnsi="Liberation Serif" w:cs="Segoe UI"/>
          <w:b/>
          <w:sz w:val="28"/>
          <w:szCs w:val="28"/>
          <w:lang w:val="en-US"/>
        </w:rPr>
        <w:t> </w:t>
      </w:r>
      <w:r w:rsidR="00CD51A0" w:rsidRPr="00103647">
        <w:rPr>
          <w:rFonts w:ascii="Liberation Serif" w:hAnsi="Liberation Serif" w:cs="Segoe UI"/>
          <w:b/>
          <w:sz w:val="28"/>
          <w:szCs w:val="28"/>
        </w:rPr>
        <w:t>Четвертый раздел</w:t>
      </w:r>
      <w:r w:rsidR="00CD51A0" w:rsidRPr="00103647">
        <w:rPr>
          <w:rFonts w:ascii="Liberation Serif" w:hAnsi="Liberation Serif" w:cs="Segoe UI"/>
          <w:sz w:val="28"/>
          <w:szCs w:val="28"/>
        </w:rPr>
        <w:t xml:space="preserve"> </w:t>
      </w:r>
      <w:r w:rsidR="00D30315" w:rsidRPr="00103647">
        <w:rPr>
          <w:rFonts w:ascii="Liberation Serif" w:hAnsi="Liberation Serif" w:cs="Segoe UI"/>
          <w:sz w:val="28"/>
          <w:szCs w:val="28"/>
        </w:rPr>
        <w:t xml:space="preserve">программы профилактики </w:t>
      </w:r>
      <w:r w:rsidR="00CD51A0" w:rsidRPr="00103647">
        <w:rPr>
          <w:rFonts w:ascii="Liberation Serif" w:hAnsi="Liberation Serif" w:cs="Segoe UI"/>
          <w:sz w:val="28"/>
          <w:szCs w:val="28"/>
        </w:rPr>
        <w:t>содержит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11E1B" w:rsidRDefault="00CD51A0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03647">
        <w:rPr>
          <w:rFonts w:ascii="Liberation Serif" w:hAnsi="Liberation Serif" w:cs="Segoe UI"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1F1975" w:rsidRDefault="001F1975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</w:p>
    <w:p w:rsidR="00090899" w:rsidRDefault="00090899" w:rsidP="00E11E1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</w:p>
    <w:p w:rsidR="00CD51A0" w:rsidRPr="00103647" w:rsidRDefault="00E11E1B" w:rsidP="00E11E1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Segoe UI"/>
          <w:b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/>
          <w:sz w:val="28"/>
          <w:szCs w:val="28"/>
          <w:lang w:val="en-US" w:eastAsia="ru-RU"/>
        </w:rPr>
        <w:lastRenderedPageBreak/>
        <w:t>IV</w:t>
      </w:r>
      <w:r w:rsidRPr="00103647">
        <w:rPr>
          <w:rFonts w:ascii="Liberation Serif" w:eastAsia="Times New Roman" w:hAnsi="Liberation Serif" w:cs="Segoe UI"/>
          <w:b/>
          <w:sz w:val="28"/>
          <w:szCs w:val="28"/>
          <w:lang w:eastAsia="ru-RU"/>
        </w:rPr>
        <w:t>.</w:t>
      </w:r>
      <w:r w:rsidRPr="00103647">
        <w:rPr>
          <w:rFonts w:ascii="Liberation Serif" w:eastAsia="Times New Roman" w:hAnsi="Liberation Serif" w:cs="Segoe UI"/>
          <w:b/>
          <w:sz w:val="28"/>
          <w:szCs w:val="28"/>
          <w:lang w:val="en-US" w:eastAsia="ru-RU"/>
        </w:rPr>
        <w:t> </w:t>
      </w:r>
      <w:r w:rsidRPr="00103647">
        <w:rPr>
          <w:rFonts w:ascii="Liberation Serif" w:eastAsia="Times New Roman" w:hAnsi="Liberation Serif" w:cs="Segoe UI"/>
          <w:b/>
          <w:sz w:val="28"/>
          <w:szCs w:val="28"/>
          <w:lang w:eastAsia="ru-RU"/>
        </w:rPr>
        <w:t>Утверждение программы профилактики</w:t>
      </w:r>
    </w:p>
    <w:p w:rsidR="00CD3496" w:rsidRPr="00103647" w:rsidRDefault="00E11E1B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10.</w:t>
      </w:r>
      <w:r w:rsidRPr="00103647">
        <w:rPr>
          <w:rFonts w:ascii="Liberation Serif" w:eastAsia="Times New Roman" w:hAnsi="Liberation Serif" w:cs="Segoe UI"/>
          <w:sz w:val="28"/>
          <w:szCs w:val="28"/>
          <w:lang w:val="en-US" w:eastAsia="ru-RU"/>
        </w:rPr>
        <w:t>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Разработанный контрольным органом проект программы профилактики подлежит общественному обсуждению с 1 октября по 1 ноября года, предшествующего году её реализации.</w:t>
      </w:r>
    </w:p>
    <w:p w:rsidR="00CD3496" w:rsidRPr="00103647" w:rsidRDefault="00CD3496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Для этого проект размещают на сайте контрольного органа не позднее 1 октября предшествующего года с одновременным указанием способов подачи предложений по итогам его рассмотрения. При этом обязательно должна быть возможность направления предложений на электронную почту контрольного органа.</w:t>
      </w:r>
    </w:p>
    <w:p w:rsidR="00CD3496" w:rsidRPr="00103647" w:rsidRDefault="00CD3496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Поданные предложения орган рассматривает с 1 ноября по 1 декабря предшествующего года. По каждому он формирует мотивированное заключение об их:</w:t>
      </w:r>
    </w:p>
    <w:p w:rsidR="00CD3496" w:rsidRPr="00103647" w:rsidRDefault="00CD3496" w:rsidP="00E11E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учете (в т. ч. частичном);</w:t>
      </w:r>
    </w:p>
    <w:p w:rsidR="00CD3496" w:rsidRPr="00103647" w:rsidRDefault="00CD3496" w:rsidP="00E11E1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отклонении.</w:t>
      </w:r>
    </w:p>
    <w:p w:rsidR="00CD3496" w:rsidRPr="00103647" w:rsidRDefault="00E11E1B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11. 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Затем проект программы профилактики направляют в общественный совет при контрольном органе для его обсуждения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(при наличии)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.</w:t>
      </w:r>
    </w:p>
    <w:p w:rsidR="00CD3496" w:rsidRPr="00103647" w:rsidRDefault="00E11E1B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12. 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Результаты общественного обсуждения (вкл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ючая</w:t>
      </w:r>
      <w:r w:rsidR="00CD3496"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 перечень предложений и мотивированных заключений) тоже размещают на сайте контрольного органа. Срок – не позднее 10 декабря предшествующего года.</w:t>
      </w:r>
    </w:p>
    <w:p w:rsidR="00CD3496" w:rsidRPr="00103647" w:rsidRDefault="00E11E1B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13. 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Кто и когда утверждает Программу</w:t>
      </w:r>
    </w:p>
    <w:p w:rsidR="00CD3496" w:rsidRPr="00103647" w:rsidRDefault="00CD3496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Это происходит ежегодно по решению уполномоченного должностного лица контрольного (надзорного) органа по каждому виду контроля. При этом он учитывает категории риска, к которым отнесены объекты контроля. Срок – не позднее 20 декабря предшествующего года.</w:t>
      </w:r>
    </w:p>
    <w:p w:rsidR="00CD3496" w:rsidRPr="00103647" w:rsidRDefault="00CD3496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Утвержденную программу профилактики рисков причинения вреда контрольный орган размещает на своём сайте в течение 5 дней со дня утверждения и должен поддерживать её в актуальном состоянии.</w:t>
      </w:r>
    </w:p>
    <w:p w:rsidR="00CD3496" w:rsidRPr="00103647" w:rsidRDefault="00E11E1B" w:rsidP="00E11E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Liberation Serif" w:eastAsia="Times New Roman" w:hAnsi="Liberation Serif" w:cs="Segoe UI"/>
          <w:b/>
          <w:bCs/>
          <w:sz w:val="28"/>
          <w:szCs w:val="28"/>
          <w:lang w:eastAsia="ru-RU"/>
        </w:rPr>
      </w:pPr>
      <w:r w:rsidRPr="00103647">
        <w:rPr>
          <w:rFonts w:ascii="Liberation Serif" w:eastAsia="Times New Roman" w:hAnsi="Liberation Serif" w:cs="Segoe UI"/>
          <w:bCs/>
          <w:sz w:val="28"/>
          <w:szCs w:val="28"/>
          <w:bdr w:val="none" w:sz="0" w:space="0" w:color="auto" w:frame="1"/>
          <w:lang w:eastAsia="ru-RU"/>
        </w:rPr>
        <w:t>14.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CD3496"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Исполнение Программы</w:t>
      </w:r>
    </w:p>
    <w:p w:rsidR="00AD3345" w:rsidRPr="00103647" w:rsidRDefault="00CD3496" w:rsidP="005E3F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 xml:space="preserve">Важно, что профилактические мероприятия, предусмотренные программой профилактики рисков причинения вреда </w:t>
      </w:r>
      <w:r w:rsidRPr="00103647">
        <w:rPr>
          <w:rFonts w:ascii="Liberation Serif" w:eastAsia="Times New Roman" w:hAnsi="Liberation Serif" w:cs="Segoe UI"/>
          <w:b/>
          <w:bCs/>
          <w:sz w:val="28"/>
          <w:szCs w:val="28"/>
          <w:bdr w:val="none" w:sz="0" w:space="0" w:color="auto" w:frame="1"/>
          <w:lang w:eastAsia="ru-RU"/>
        </w:rPr>
        <w:t>обязательны</w:t>
      </w:r>
      <w:r w:rsidRPr="00103647">
        <w:rPr>
          <w:rFonts w:ascii="Liberation Serif" w:eastAsia="Times New Roman" w:hAnsi="Liberation Serif" w:cs="Segoe UI"/>
          <w:sz w:val="28"/>
          <w:szCs w:val="28"/>
          <w:lang w:eastAsia="ru-RU"/>
        </w:rPr>
        <w:t> для проведения контрольным (надзорным) органом.</w:t>
      </w:r>
    </w:p>
    <w:sectPr w:rsidR="00AD3345" w:rsidRPr="00103647" w:rsidSect="00D30315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99" w:rsidRDefault="00510099" w:rsidP="00510099">
      <w:pPr>
        <w:spacing w:after="0" w:line="240" w:lineRule="auto"/>
      </w:pPr>
      <w:r>
        <w:separator/>
      </w:r>
    </w:p>
  </w:endnote>
  <w:endnote w:type="continuationSeparator" w:id="0">
    <w:p w:rsidR="00510099" w:rsidRDefault="00510099" w:rsidP="0051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99" w:rsidRDefault="00510099" w:rsidP="00510099">
      <w:pPr>
        <w:spacing w:after="0" w:line="240" w:lineRule="auto"/>
      </w:pPr>
      <w:r>
        <w:separator/>
      </w:r>
    </w:p>
  </w:footnote>
  <w:footnote w:type="continuationSeparator" w:id="0">
    <w:p w:rsidR="00510099" w:rsidRDefault="00510099" w:rsidP="0051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006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510099" w:rsidRPr="00510099" w:rsidRDefault="00510099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510099">
          <w:rPr>
            <w:rFonts w:ascii="Liberation Serif" w:hAnsi="Liberation Serif"/>
            <w:sz w:val="28"/>
            <w:szCs w:val="28"/>
          </w:rPr>
          <w:fldChar w:fldCharType="begin"/>
        </w:r>
        <w:r w:rsidRPr="00510099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510099">
          <w:rPr>
            <w:rFonts w:ascii="Liberation Serif" w:hAnsi="Liberation Serif"/>
            <w:sz w:val="28"/>
            <w:szCs w:val="28"/>
          </w:rPr>
          <w:fldChar w:fldCharType="separate"/>
        </w:r>
        <w:r w:rsidR="006B34A8">
          <w:rPr>
            <w:rFonts w:ascii="Liberation Serif" w:hAnsi="Liberation Serif"/>
            <w:noProof/>
            <w:sz w:val="28"/>
            <w:szCs w:val="28"/>
          </w:rPr>
          <w:t>8</w:t>
        </w:r>
        <w:r w:rsidRPr="0051009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510099" w:rsidRDefault="005100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1B2"/>
    <w:multiLevelType w:val="multilevel"/>
    <w:tmpl w:val="E496D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8306A"/>
    <w:multiLevelType w:val="multilevel"/>
    <w:tmpl w:val="2F98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96796"/>
    <w:multiLevelType w:val="hybridMultilevel"/>
    <w:tmpl w:val="DE307A84"/>
    <w:lvl w:ilvl="0" w:tplc="D12C38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237A58"/>
    <w:multiLevelType w:val="hybridMultilevel"/>
    <w:tmpl w:val="A6C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6129"/>
    <w:multiLevelType w:val="multilevel"/>
    <w:tmpl w:val="4B6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E"/>
    <w:rsid w:val="00090899"/>
    <w:rsid w:val="00103647"/>
    <w:rsid w:val="0011411D"/>
    <w:rsid w:val="00167227"/>
    <w:rsid w:val="001B679B"/>
    <w:rsid w:val="001F1975"/>
    <w:rsid w:val="00291FFA"/>
    <w:rsid w:val="00385B12"/>
    <w:rsid w:val="0047404E"/>
    <w:rsid w:val="004833F4"/>
    <w:rsid w:val="00510099"/>
    <w:rsid w:val="005979FE"/>
    <w:rsid w:val="005C2930"/>
    <w:rsid w:val="005E3FC0"/>
    <w:rsid w:val="006B34A8"/>
    <w:rsid w:val="007375AE"/>
    <w:rsid w:val="007E2BC9"/>
    <w:rsid w:val="00892B93"/>
    <w:rsid w:val="008C3359"/>
    <w:rsid w:val="00917299"/>
    <w:rsid w:val="00980494"/>
    <w:rsid w:val="00981EAA"/>
    <w:rsid w:val="009C2FA5"/>
    <w:rsid w:val="009C62E3"/>
    <w:rsid w:val="009F0B21"/>
    <w:rsid w:val="00A71353"/>
    <w:rsid w:val="00A75D1F"/>
    <w:rsid w:val="00A90204"/>
    <w:rsid w:val="00A96D5D"/>
    <w:rsid w:val="00AD3345"/>
    <w:rsid w:val="00B01F0B"/>
    <w:rsid w:val="00B57325"/>
    <w:rsid w:val="00B92C3E"/>
    <w:rsid w:val="00BC68BB"/>
    <w:rsid w:val="00C7269D"/>
    <w:rsid w:val="00CD3496"/>
    <w:rsid w:val="00CD51A0"/>
    <w:rsid w:val="00D30315"/>
    <w:rsid w:val="00D35179"/>
    <w:rsid w:val="00E10C57"/>
    <w:rsid w:val="00E11E1B"/>
    <w:rsid w:val="00ED1EE8"/>
    <w:rsid w:val="00FA2864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7C5E-63C4-4E88-8A67-2FD90B3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099"/>
  </w:style>
  <w:style w:type="paragraph" w:styleId="a5">
    <w:name w:val="footer"/>
    <w:basedOn w:val="a"/>
    <w:link w:val="a6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099"/>
  </w:style>
  <w:style w:type="paragraph" w:styleId="a7">
    <w:name w:val="Normal (Web)"/>
    <w:basedOn w:val="a"/>
    <w:uiPriority w:val="99"/>
    <w:semiHidden/>
    <w:unhideWhenUsed/>
    <w:rsid w:val="003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5B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5B1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C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43">
          <w:marLeft w:val="0"/>
          <w:marRight w:val="0"/>
          <w:marTop w:val="0"/>
          <w:marBottom w:val="360"/>
          <w:divBdr>
            <w:top w:val="single" w:sz="6" w:space="0" w:color="77D6E5"/>
            <w:left w:val="single" w:sz="6" w:space="0" w:color="77D6E5"/>
            <w:bottom w:val="single" w:sz="6" w:space="0" w:color="77D6E5"/>
            <w:right w:val="single" w:sz="6" w:space="0" w:color="77D6E5"/>
          </w:divBdr>
          <w:divsChild>
            <w:div w:id="1957786349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92244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48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ADD7-F070-4E57-B16B-CAC911B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26</cp:revision>
  <dcterms:created xsi:type="dcterms:W3CDTF">2021-09-22T06:52:00Z</dcterms:created>
  <dcterms:modified xsi:type="dcterms:W3CDTF">2021-09-24T08:27:00Z</dcterms:modified>
</cp:coreProperties>
</file>