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E8" w:rsidRPr="005537E8" w:rsidRDefault="005537E8" w:rsidP="005537E8">
      <w:pPr>
        <w:jc w:val="center"/>
        <w:rPr>
          <w:b/>
          <w:sz w:val="28"/>
          <w:szCs w:val="28"/>
        </w:rPr>
      </w:pPr>
      <w:r w:rsidRPr="005537E8">
        <w:rPr>
          <w:b/>
          <w:sz w:val="28"/>
          <w:szCs w:val="28"/>
        </w:rPr>
        <w:t>ОРВ проекта нормативного правового акта о предоставлении муниципальных услуг</w:t>
      </w:r>
    </w:p>
    <w:p w:rsidR="005537E8" w:rsidRPr="006A54AE" w:rsidRDefault="005537E8" w:rsidP="005537E8">
      <w:pPr>
        <w:spacing w:after="0"/>
        <w:ind w:firstLine="567"/>
        <w:jc w:val="both"/>
        <w:rPr>
          <w:sz w:val="28"/>
          <w:szCs w:val="28"/>
          <w:u w:val="single"/>
        </w:rPr>
      </w:pPr>
      <w:r w:rsidRPr="006A54AE">
        <w:rPr>
          <w:sz w:val="28"/>
          <w:szCs w:val="28"/>
          <w:u w:val="single"/>
        </w:rPr>
        <w:t>Проблема</w:t>
      </w:r>
      <w:r>
        <w:rPr>
          <w:sz w:val="28"/>
          <w:szCs w:val="28"/>
          <w:u w:val="single"/>
        </w:rPr>
        <w:t xml:space="preserve"> – цель – целевые показатели.</w:t>
      </w:r>
    </w:p>
    <w:p w:rsidR="005537E8" w:rsidRDefault="005537E8" w:rsidP="005537E8">
      <w:pPr>
        <w:spacing w:after="0"/>
        <w:ind w:firstLine="567"/>
        <w:jc w:val="both"/>
        <w:rPr>
          <w:sz w:val="28"/>
          <w:szCs w:val="28"/>
        </w:rPr>
      </w:pPr>
      <w:r>
        <w:rPr>
          <w:sz w:val="28"/>
          <w:szCs w:val="28"/>
        </w:rPr>
        <w:t>Проблемами может служить</w:t>
      </w:r>
      <w:r>
        <w:rPr>
          <w:sz w:val="28"/>
          <w:szCs w:val="28"/>
        </w:rPr>
        <w:t>:</w:t>
      </w:r>
    </w:p>
    <w:p w:rsidR="005537E8" w:rsidRDefault="005537E8" w:rsidP="005537E8">
      <w:pPr>
        <w:spacing w:after="0"/>
        <w:ind w:firstLine="567"/>
        <w:jc w:val="both"/>
        <w:rPr>
          <w:sz w:val="28"/>
          <w:szCs w:val="28"/>
        </w:rPr>
      </w:pPr>
      <w:r>
        <w:rPr>
          <w:sz w:val="28"/>
          <w:szCs w:val="28"/>
        </w:rPr>
        <w:t>-</w:t>
      </w:r>
      <w:r>
        <w:rPr>
          <w:sz w:val="28"/>
          <w:szCs w:val="28"/>
        </w:rPr>
        <w:t xml:space="preserve"> неудовлетворенность потребности населения в определенных услугах, </w:t>
      </w:r>
    </w:p>
    <w:p w:rsidR="005537E8" w:rsidRDefault="005537E8" w:rsidP="005537E8">
      <w:pPr>
        <w:spacing w:after="0"/>
        <w:ind w:firstLine="567"/>
        <w:jc w:val="both"/>
        <w:rPr>
          <w:sz w:val="28"/>
          <w:szCs w:val="28"/>
        </w:rPr>
      </w:pPr>
      <w:r>
        <w:rPr>
          <w:sz w:val="28"/>
          <w:szCs w:val="28"/>
        </w:rPr>
        <w:t xml:space="preserve">- </w:t>
      </w:r>
      <w:r>
        <w:rPr>
          <w:sz w:val="28"/>
          <w:szCs w:val="28"/>
        </w:rPr>
        <w:t xml:space="preserve">недоступность услуг для отдельных категорий населения, </w:t>
      </w:r>
    </w:p>
    <w:p w:rsidR="005537E8" w:rsidRDefault="005537E8" w:rsidP="005537E8">
      <w:pPr>
        <w:spacing w:after="0"/>
        <w:ind w:firstLine="567"/>
        <w:jc w:val="both"/>
        <w:rPr>
          <w:sz w:val="28"/>
          <w:szCs w:val="28"/>
        </w:rPr>
      </w:pPr>
      <w:r>
        <w:rPr>
          <w:sz w:val="28"/>
          <w:szCs w:val="28"/>
        </w:rPr>
        <w:t xml:space="preserve">- </w:t>
      </w:r>
      <w:r>
        <w:rPr>
          <w:sz w:val="28"/>
          <w:szCs w:val="28"/>
        </w:rPr>
        <w:t xml:space="preserve">высокие издержки и длительные сроки предоставления услуги, </w:t>
      </w:r>
    </w:p>
    <w:p w:rsidR="005537E8" w:rsidRDefault="005537E8" w:rsidP="005537E8">
      <w:pPr>
        <w:spacing w:after="0"/>
        <w:ind w:firstLine="567"/>
        <w:jc w:val="both"/>
        <w:rPr>
          <w:sz w:val="28"/>
          <w:szCs w:val="28"/>
        </w:rPr>
      </w:pPr>
      <w:r>
        <w:rPr>
          <w:sz w:val="28"/>
          <w:szCs w:val="28"/>
        </w:rPr>
        <w:t xml:space="preserve">- </w:t>
      </w:r>
      <w:r>
        <w:rPr>
          <w:sz w:val="28"/>
          <w:szCs w:val="28"/>
        </w:rPr>
        <w:t>неполнота регулирования, создающая коррупционные риски.</w:t>
      </w:r>
    </w:p>
    <w:p w:rsidR="005537E8" w:rsidRDefault="005537E8" w:rsidP="005537E8">
      <w:pPr>
        <w:spacing w:after="0"/>
        <w:ind w:firstLine="567"/>
        <w:jc w:val="both"/>
        <w:rPr>
          <w:sz w:val="28"/>
          <w:szCs w:val="28"/>
        </w:rPr>
      </w:pPr>
    </w:p>
    <w:p w:rsidR="005537E8" w:rsidRPr="00B10503" w:rsidRDefault="005537E8" w:rsidP="005537E8">
      <w:pPr>
        <w:spacing w:after="0"/>
        <w:ind w:firstLine="567"/>
        <w:jc w:val="both"/>
        <w:rPr>
          <w:i/>
          <w:sz w:val="28"/>
          <w:szCs w:val="28"/>
        </w:rPr>
      </w:pPr>
      <w:r w:rsidRPr="00B10503">
        <w:rPr>
          <w:i/>
          <w:sz w:val="28"/>
          <w:szCs w:val="28"/>
        </w:rPr>
        <w:t>Пример практики.</w:t>
      </w:r>
    </w:p>
    <w:p w:rsidR="005537E8" w:rsidRPr="00B10503" w:rsidRDefault="005537E8" w:rsidP="005537E8">
      <w:pPr>
        <w:spacing w:after="0"/>
        <w:ind w:firstLine="567"/>
        <w:jc w:val="both"/>
        <w:rPr>
          <w:i/>
          <w:sz w:val="28"/>
          <w:szCs w:val="28"/>
        </w:rPr>
      </w:pPr>
      <w:proofErr w:type="spellStart"/>
      <w:r w:rsidRPr="00776A5F">
        <w:rPr>
          <w:i/>
          <w:sz w:val="28"/>
          <w:szCs w:val="28"/>
        </w:rPr>
        <w:t>Новоуральск</w:t>
      </w:r>
      <w:r>
        <w:rPr>
          <w:i/>
          <w:sz w:val="28"/>
          <w:szCs w:val="28"/>
        </w:rPr>
        <w:t>ий</w:t>
      </w:r>
      <w:proofErr w:type="spellEnd"/>
      <w:r w:rsidRPr="00776A5F">
        <w:rPr>
          <w:i/>
          <w:sz w:val="28"/>
          <w:szCs w:val="28"/>
        </w:rPr>
        <w:t xml:space="preserve"> городско</w:t>
      </w:r>
      <w:r>
        <w:rPr>
          <w:i/>
          <w:sz w:val="28"/>
          <w:szCs w:val="28"/>
        </w:rPr>
        <w:t>й</w:t>
      </w:r>
      <w:r w:rsidRPr="00776A5F">
        <w:rPr>
          <w:i/>
          <w:sz w:val="28"/>
          <w:szCs w:val="28"/>
        </w:rPr>
        <w:t xml:space="preserve"> округ</w:t>
      </w:r>
      <w:r w:rsidRPr="00B10503">
        <w:rPr>
          <w:i/>
          <w:sz w:val="28"/>
          <w:szCs w:val="28"/>
        </w:rPr>
        <w:t xml:space="preserve">, Свердловская область </w:t>
      </w:r>
    </w:p>
    <w:p w:rsidR="005537E8" w:rsidRDefault="005537E8" w:rsidP="005537E8">
      <w:pPr>
        <w:spacing w:after="0"/>
        <w:ind w:firstLine="567"/>
        <w:jc w:val="both"/>
        <w:rPr>
          <w:i/>
          <w:sz w:val="28"/>
          <w:szCs w:val="28"/>
        </w:rPr>
      </w:pPr>
      <w:r w:rsidRPr="004140C7">
        <w:rPr>
          <w:i/>
          <w:sz w:val="28"/>
          <w:szCs w:val="28"/>
        </w:rPr>
        <w:t>В качестве проблемы, для решения которой подготовлены изменения в Порядок проведения (производства) земляных работ, в том числе предоставления разрешения на осуществление земляных работ на земельных участках, находящихся в муниципальной собственности</w:t>
      </w:r>
      <w:r w:rsidRPr="004140C7">
        <w:rPr>
          <w:rStyle w:val="a5"/>
          <w:i/>
          <w:sz w:val="28"/>
          <w:szCs w:val="28"/>
        </w:rPr>
        <w:footnoteReference w:id="1"/>
      </w:r>
      <w:r w:rsidRPr="004140C7">
        <w:rPr>
          <w:i/>
          <w:sz w:val="28"/>
          <w:szCs w:val="28"/>
        </w:rPr>
        <w:t>, указано наличие коррупционных рисков, обусловленных отсутствием закрепленных оснований для принятия решения о продлении ордера или для отказа в принятии такого решения.</w:t>
      </w:r>
    </w:p>
    <w:p w:rsidR="005537E8" w:rsidRPr="004140C7" w:rsidRDefault="005537E8" w:rsidP="005537E8">
      <w:pPr>
        <w:spacing w:after="0"/>
        <w:ind w:firstLine="567"/>
        <w:jc w:val="both"/>
        <w:rPr>
          <w:i/>
          <w:sz w:val="28"/>
          <w:szCs w:val="28"/>
        </w:rPr>
      </w:pPr>
    </w:p>
    <w:p w:rsidR="005537E8" w:rsidRPr="00B10503" w:rsidRDefault="005537E8" w:rsidP="005537E8">
      <w:pPr>
        <w:spacing w:after="0"/>
        <w:ind w:firstLine="567"/>
        <w:jc w:val="both"/>
        <w:rPr>
          <w:i/>
          <w:sz w:val="28"/>
          <w:szCs w:val="28"/>
        </w:rPr>
      </w:pPr>
      <w:r w:rsidRPr="00B10503">
        <w:rPr>
          <w:i/>
          <w:sz w:val="28"/>
          <w:szCs w:val="28"/>
        </w:rPr>
        <w:t>Пример практики.</w:t>
      </w:r>
    </w:p>
    <w:p w:rsidR="005537E8" w:rsidRDefault="005537E8" w:rsidP="005537E8">
      <w:pPr>
        <w:spacing w:after="0"/>
        <w:ind w:firstLine="567"/>
        <w:jc w:val="both"/>
        <w:rPr>
          <w:i/>
          <w:sz w:val="28"/>
          <w:szCs w:val="28"/>
        </w:rPr>
      </w:pPr>
      <w:r w:rsidRPr="00776A5F">
        <w:rPr>
          <w:i/>
          <w:sz w:val="28"/>
          <w:szCs w:val="28"/>
        </w:rPr>
        <w:t>городско</w:t>
      </w:r>
      <w:r>
        <w:rPr>
          <w:i/>
          <w:sz w:val="28"/>
          <w:szCs w:val="28"/>
        </w:rPr>
        <w:t>й</w:t>
      </w:r>
      <w:r w:rsidRPr="00776A5F">
        <w:rPr>
          <w:i/>
          <w:sz w:val="28"/>
          <w:szCs w:val="28"/>
        </w:rPr>
        <w:t xml:space="preserve"> округ</w:t>
      </w:r>
      <w:r>
        <w:rPr>
          <w:i/>
          <w:sz w:val="28"/>
          <w:szCs w:val="28"/>
        </w:rPr>
        <w:t xml:space="preserve"> </w:t>
      </w:r>
      <w:r w:rsidRPr="00933715">
        <w:rPr>
          <w:i/>
          <w:sz w:val="28"/>
          <w:szCs w:val="28"/>
        </w:rPr>
        <w:t>Карпинск</w:t>
      </w:r>
      <w:r w:rsidRPr="00B10503">
        <w:rPr>
          <w:i/>
          <w:sz w:val="28"/>
          <w:szCs w:val="28"/>
        </w:rPr>
        <w:t xml:space="preserve">, Свердловская область </w:t>
      </w:r>
    </w:p>
    <w:p w:rsidR="005537E8" w:rsidRPr="00B10503" w:rsidRDefault="005537E8" w:rsidP="005537E8">
      <w:pPr>
        <w:spacing w:after="0"/>
        <w:ind w:firstLine="567"/>
        <w:jc w:val="both"/>
        <w:rPr>
          <w:i/>
          <w:sz w:val="28"/>
          <w:szCs w:val="28"/>
        </w:rPr>
      </w:pPr>
      <w:r>
        <w:rPr>
          <w:i/>
          <w:sz w:val="28"/>
          <w:szCs w:val="28"/>
        </w:rPr>
        <w:t>Проблемой, послужившей основанием для изменения</w:t>
      </w:r>
      <w:r w:rsidRPr="009D442E">
        <w:rPr>
          <w:i/>
          <w:sz w:val="28"/>
          <w:szCs w:val="28"/>
        </w:rPr>
        <w:t xml:space="preserve">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w:t>
      </w:r>
      <w:r>
        <w:rPr>
          <w:i/>
          <w:sz w:val="28"/>
          <w:szCs w:val="28"/>
        </w:rPr>
        <w:t>ятельности Свердловской области</w:t>
      </w:r>
      <w:r>
        <w:rPr>
          <w:rStyle w:val="a5"/>
          <w:i/>
          <w:sz w:val="28"/>
          <w:szCs w:val="28"/>
        </w:rPr>
        <w:footnoteReference w:id="2"/>
      </w:r>
      <w:r>
        <w:rPr>
          <w:i/>
          <w:sz w:val="28"/>
          <w:szCs w:val="28"/>
        </w:rPr>
        <w:t>, стала невозможность получения услуги по экстерриториальному принципу, обусловленная разночтением в определении сроков предоставления услуги в разных муниципальных образованиях. Подходом к ее решению выбрана типизация услуги на территории городского округа.</w:t>
      </w:r>
    </w:p>
    <w:p w:rsidR="005537E8" w:rsidRDefault="005537E8" w:rsidP="005537E8">
      <w:pPr>
        <w:spacing w:after="0"/>
        <w:ind w:firstLine="567"/>
        <w:jc w:val="both"/>
        <w:rPr>
          <w:sz w:val="28"/>
          <w:szCs w:val="28"/>
        </w:rPr>
      </w:pPr>
    </w:p>
    <w:p w:rsidR="005537E8" w:rsidRDefault="005537E8" w:rsidP="005537E8">
      <w:pPr>
        <w:spacing w:after="0"/>
        <w:ind w:firstLine="567"/>
        <w:jc w:val="both"/>
        <w:rPr>
          <w:sz w:val="28"/>
          <w:szCs w:val="28"/>
        </w:rPr>
      </w:pPr>
      <w:r>
        <w:rPr>
          <w:sz w:val="28"/>
          <w:szCs w:val="28"/>
        </w:rPr>
        <w:t>Целями регулирования могут выступать</w:t>
      </w:r>
      <w:r>
        <w:rPr>
          <w:sz w:val="28"/>
          <w:szCs w:val="28"/>
        </w:rPr>
        <w:t>:</w:t>
      </w:r>
    </w:p>
    <w:p w:rsidR="005537E8" w:rsidRDefault="005537E8" w:rsidP="005537E8">
      <w:pPr>
        <w:spacing w:after="0"/>
        <w:ind w:firstLine="567"/>
        <w:jc w:val="both"/>
        <w:rPr>
          <w:sz w:val="28"/>
          <w:szCs w:val="28"/>
        </w:rPr>
      </w:pPr>
      <w:r>
        <w:rPr>
          <w:sz w:val="28"/>
          <w:szCs w:val="28"/>
        </w:rPr>
        <w:t>-</w:t>
      </w:r>
      <w:r>
        <w:rPr>
          <w:sz w:val="28"/>
          <w:szCs w:val="28"/>
        </w:rPr>
        <w:t xml:space="preserve"> </w:t>
      </w:r>
      <w:r w:rsidRPr="00B96292">
        <w:rPr>
          <w:sz w:val="28"/>
          <w:szCs w:val="28"/>
        </w:rPr>
        <w:t>повышени</w:t>
      </w:r>
      <w:r>
        <w:rPr>
          <w:sz w:val="28"/>
          <w:szCs w:val="28"/>
        </w:rPr>
        <w:t>е</w:t>
      </w:r>
      <w:r w:rsidRPr="00B96292">
        <w:rPr>
          <w:sz w:val="28"/>
          <w:szCs w:val="28"/>
        </w:rPr>
        <w:t xml:space="preserve"> качества</w:t>
      </w:r>
      <w:r>
        <w:rPr>
          <w:sz w:val="28"/>
          <w:szCs w:val="28"/>
        </w:rPr>
        <w:t xml:space="preserve"> и прозрачности</w:t>
      </w:r>
      <w:r w:rsidRPr="00B96292">
        <w:rPr>
          <w:sz w:val="28"/>
          <w:szCs w:val="28"/>
        </w:rPr>
        <w:t xml:space="preserve"> предоставления </w:t>
      </w:r>
      <w:r>
        <w:rPr>
          <w:sz w:val="28"/>
          <w:szCs w:val="28"/>
        </w:rPr>
        <w:t>услуг</w:t>
      </w:r>
    </w:p>
    <w:p w:rsidR="005537E8" w:rsidRDefault="005537E8" w:rsidP="005537E8">
      <w:pPr>
        <w:spacing w:after="0"/>
        <w:ind w:firstLine="567"/>
        <w:jc w:val="both"/>
        <w:rPr>
          <w:sz w:val="28"/>
          <w:szCs w:val="28"/>
        </w:rPr>
      </w:pPr>
      <w:r>
        <w:rPr>
          <w:sz w:val="28"/>
          <w:szCs w:val="28"/>
        </w:rPr>
        <w:lastRenderedPageBreak/>
        <w:t xml:space="preserve">- </w:t>
      </w:r>
      <w:r w:rsidRPr="00B96292">
        <w:rPr>
          <w:sz w:val="28"/>
          <w:szCs w:val="28"/>
        </w:rPr>
        <w:t>повышени</w:t>
      </w:r>
      <w:r>
        <w:rPr>
          <w:sz w:val="28"/>
          <w:szCs w:val="28"/>
        </w:rPr>
        <w:t>е</w:t>
      </w:r>
      <w:r w:rsidRPr="00B96292">
        <w:rPr>
          <w:sz w:val="28"/>
          <w:szCs w:val="28"/>
        </w:rPr>
        <w:t xml:space="preserve"> доступности услуг</w:t>
      </w:r>
      <w:r>
        <w:rPr>
          <w:sz w:val="28"/>
          <w:szCs w:val="28"/>
        </w:rPr>
        <w:t xml:space="preserve"> и </w:t>
      </w:r>
      <w:r w:rsidRPr="00B96292">
        <w:rPr>
          <w:sz w:val="28"/>
          <w:szCs w:val="28"/>
        </w:rPr>
        <w:t>создани</w:t>
      </w:r>
      <w:r>
        <w:rPr>
          <w:sz w:val="28"/>
          <w:szCs w:val="28"/>
        </w:rPr>
        <w:t>е</w:t>
      </w:r>
      <w:r w:rsidRPr="00B96292">
        <w:rPr>
          <w:sz w:val="28"/>
          <w:szCs w:val="28"/>
        </w:rPr>
        <w:t xml:space="preserve"> комфортных условий для получателей</w:t>
      </w:r>
      <w:r>
        <w:rPr>
          <w:sz w:val="28"/>
          <w:szCs w:val="28"/>
        </w:rPr>
        <w:t xml:space="preserve">, </w:t>
      </w:r>
    </w:p>
    <w:p w:rsidR="005537E8" w:rsidRDefault="005537E8" w:rsidP="005537E8">
      <w:pPr>
        <w:spacing w:after="0"/>
        <w:ind w:firstLine="567"/>
        <w:jc w:val="both"/>
        <w:rPr>
          <w:sz w:val="28"/>
          <w:szCs w:val="28"/>
        </w:rPr>
      </w:pPr>
      <w:r>
        <w:rPr>
          <w:sz w:val="28"/>
          <w:szCs w:val="28"/>
        </w:rPr>
        <w:t xml:space="preserve">- </w:t>
      </w:r>
      <w:r>
        <w:rPr>
          <w:sz w:val="28"/>
          <w:szCs w:val="28"/>
        </w:rPr>
        <w:t xml:space="preserve">снижение административной нагрузки и расходов получателей, </w:t>
      </w:r>
    </w:p>
    <w:p w:rsidR="005537E8" w:rsidRDefault="005537E8" w:rsidP="005537E8">
      <w:pPr>
        <w:spacing w:after="0"/>
        <w:ind w:firstLine="567"/>
        <w:jc w:val="both"/>
        <w:rPr>
          <w:sz w:val="28"/>
          <w:szCs w:val="28"/>
        </w:rPr>
      </w:pPr>
      <w:r>
        <w:rPr>
          <w:sz w:val="28"/>
          <w:szCs w:val="28"/>
        </w:rPr>
        <w:t xml:space="preserve">- </w:t>
      </w:r>
      <w:r>
        <w:rPr>
          <w:sz w:val="28"/>
          <w:szCs w:val="28"/>
        </w:rPr>
        <w:t>оптимизация процессов и снижение расходов бюджета на предоставление услуг</w:t>
      </w:r>
      <w:r w:rsidRPr="00B96292">
        <w:rPr>
          <w:sz w:val="28"/>
          <w:szCs w:val="28"/>
        </w:rPr>
        <w:t>.</w:t>
      </w:r>
    </w:p>
    <w:p w:rsidR="007F20C3" w:rsidRPr="00B10503" w:rsidRDefault="007F20C3" w:rsidP="007F20C3">
      <w:pPr>
        <w:spacing w:after="0"/>
        <w:ind w:firstLine="567"/>
        <w:jc w:val="both"/>
        <w:rPr>
          <w:i/>
          <w:sz w:val="28"/>
          <w:szCs w:val="28"/>
        </w:rPr>
      </w:pPr>
      <w:r w:rsidRPr="00B10503">
        <w:rPr>
          <w:i/>
          <w:sz w:val="28"/>
          <w:szCs w:val="28"/>
        </w:rPr>
        <w:t>Пример практики.</w:t>
      </w:r>
    </w:p>
    <w:p w:rsidR="007F20C3" w:rsidRPr="00B10503" w:rsidRDefault="007F20C3" w:rsidP="007F20C3">
      <w:pPr>
        <w:spacing w:after="0"/>
        <w:ind w:firstLine="567"/>
        <w:jc w:val="both"/>
        <w:rPr>
          <w:i/>
          <w:sz w:val="28"/>
          <w:szCs w:val="28"/>
        </w:rPr>
      </w:pPr>
      <w:proofErr w:type="spellStart"/>
      <w:r w:rsidRPr="00A33E85">
        <w:rPr>
          <w:i/>
          <w:sz w:val="28"/>
          <w:szCs w:val="28"/>
        </w:rPr>
        <w:t>Кушвинск</w:t>
      </w:r>
      <w:r>
        <w:rPr>
          <w:i/>
          <w:sz w:val="28"/>
          <w:szCs w:val="28"/>
        </w:rPr>
        <w:t>ий</w:t>
      </w:r>
      <w:proofErr w:type="spellEnd"/>
      <w:r w:rsidRPr="00A33E85">
        <w:rPr>
          <w:i/>
          <w:sz w:val="28"/>
          <w:szCs w:val="28"/>
        </w:rPr>
        <w:t xml:space="preserve"> городско</w:t>
      </w:r>
      <w:r>
        <w:rPr>
          <w:i/>
          <w:sz w:val="28"/>
          <w:szCs w:val="28"/>
        </w:rPr>
        <w:t>й</w:t>
      </w:r>
      <w:r w:rsidRPr="00A33E85">
        <w:rPr>
          <w:i/>
          <w:sz w:val="28"/>
          <w:szCs w:val="28"/>
        </w:rPr>
        <w:t xml:space="preserve"> округ</w:t>
      </w:r>
      <w:r w:rsidRPr="00B10503">
        <w:rPr>
          <w:i/>
          <w:sz w:val="28"/>
          <w:szCs w:val="28"/>
        </w:rPr>
        <w:t xml:space="preserve">, Свердловская область </w:t>
      </w:r>
    </w:p>
    <w:p w:rsidR="007F20C3" w:rsidRPr="00A33E85" w:rsidRDefault="007F20C3" w:rsidP="007F20C3">
      <w:pPr>
        <w:spacing w:after="0"/>
        <w:ind w:firstLine="567"/>
        <w:jc w:val="both"/>
        <w:rPr>
          <w:i/>
          <w:sz w:val="28"/>
          <w:szCs w:val="28"/>
        </w:rPr>
      </w:pPr>
      <w:r w:rsidRPr="00A33E85">
        <w:rPr>
          <w:i/>
          <w:sz w:val="28"/>
          <w:szCs w:val="28"/>
        </w:rPr>
        <w:t xml:space="preserve">При экспертизе административного регламента предоставления муниципальной услуги "Присвоение адреса объекту недвижимости" на территории </w:t>
      </w:r>
      <w:proofErr w:type="spellStart"/>
      <w:r w:rsidRPr="00A33E85">
        <w:rPr>
          <w:i/>
          <w:sz w:val="28"/>
          <w:szCs w:val="28"/>
        </w:rPr>
        <w:t>Кушвинского</w:t>
      </w:r>
      <w:proofErr w:type="spellEnd"/>
      <w:r w:rsidRPr="00A33E85">
        <w:rPr>
          <w:i/>
          <w:sz w:val="28"/>
          <w:szCs w:val="28"/>
        </w:rPr>
        <w:t xml:space="preserve"> городского округа</w:t>
      </w:r>
      <w:r w:rsidRPr="00A33E85">
        <w:rPr>
          <w:rStyle w:val="a5"/>
          <w:i/>
          <w:sz w:val="28"/>
          <w:szCs w:val="28"/>
        </w:rPr>
        <w:footnoteReference w:id="3"/>
      </w:r>
      <w:r w:rsidRPr="00A33E85">
        <w:rPr>
          <w:i/>
          <w:sz w:val="28"/>
          <w:szCs w:val="28"/>
        </w:rPr>
        <w:t xml:space="preserve"> отмечены такие фактические положительные последствия регулирования, как оптимизация процедуры взаимодействия органа местного самоуправления и заявителей; обеспечение открытости деятельности органа местного самоуправления в области предоставления муниципальной услуги; повышение качества предоставления и доступности муниципальной услуги.</w:t>
      </w:r>
    </w:p>
    <w:p w:rsidR="005537E8" w:rsidRDefault="005537E8" w:rsidP="005537E8">
      <w:pPr>
        <w:spacing w:after="0"/>
        <w:ind w:firstLine="567"/>
        <w:jc w:val="both"/>
        <w:rPr>
          <w:sz w:val="28"/>
          <w:szCs w:val="28"/>
        </w:rPr>
      </w:pPr>
    </w:p>
    <w:p w:rsidR="005537E8" w:rsidRDefault="005537E8" w:rsidP="005537E8">
      <w:pPr>
        <w:spacing w:after="0"/>
        <w:ind w:firstLine="567"/>
        <w:jc w:val="both"/>
        <w:rPr>
          <w:sz w:val="28"/>
          <w:szCs w:val="28"/>
        </w:rPr>
      </w:pPr>
      <w:r>
        <w:rPr>
          <w:sz w:val="28"/>
          <w:szCs w:val="28"/>
          <w:u w:val="single"/>
        </w:rPr>
        <w:t>Барьеры</w:t>
      </w:r>
      <w:r>
        <w:rPr>
          <w:sz w:val="28"/>
          <w:szCs w:val="28"/>
          <w:u w:val="single"/>
        </w:rPr>
        <w:t xml:space="preserve"> и издержки</w:t>
      </w:r>
      <w:r>
        <w:rPr>
          <w:sz w:val="28"/>
          <w:szCs w:val="28"/>
        </w:rPr>
        <w:t>.</w:t>
      </w:r>
    </w:p>
    <w:p w:rsidR="005537E8" w:rsidRDefault="005537E8" w:rsidP="005537E8">
      <w:pPr>
        <w:spacing w:after="0"/>
        <w:ind w:firstLine="567"/>
        <w:jc w:val="both"/>
        <w:rPr>
          <w:sz w:val="28"/>
          <w:szCs w:val="28"/>
        </w:rPr>
      </w:pPr>
      <w:r>
        <w:rPr>
          <w:sz w:val="28"/>
          <w:szCs w:val="28"/>
        </w:rPr>
        <w:t xml:space="preserve">Основные барьеры при предоставлении услуг связаны с предоставлением избыточных документов или неопределенной информации (неоднозначная норма, из которой явно не следует представление), требованием заверения или согласования каких-либо сведений. </w:t>
      </w:r>
      <w:r w:rsidRPr="00810B44">
        <w:rPr>
          <w:sz w:val="28"/>
          <w:szCs w:val="28"/>
        </w:rPr>
        <w:t xml:space="preserve"> </w:t>
      </w:r>
    </w:p>
    <w:p w:rsidR="005537E8" w:rsidRDefault="005537E8" w:rsidP="005537E8">
      <w:pPr>
        <w:spacing w:after="0"/>
        <w:ind w:firstLine="567"/>
        <w:jc w:val="both"/>
        <w:rPr>
          <w:sz w:val="28"/>
          <w:szCs w:val="28"/>
        </w:rPr>
      </w:pPr>
      <w:r>
        <w:rPr>
          <w:sz w:val="28"/>
          <w:szCs w:val="28"/>
        </w:rPr>
        <w:t xml:space="preserve">Для оценки издержек может применяться </w:t>
      </w:r>
      <w:r w:rsidRPr="00247574">
        <w:rPr>
          <w:rFonts w:cs="Times New Roman"/>
          <w:sz w:val="28"/>
          <w:szCs w:val="28"/>
        </w:rPr>
        <w:t>методик</w:t>
      </w:r>
      <w:r>
        <w:rPr>
          <w:rFonts w:cs="Times New Roman"/>
          <w:sz w:val="28"/>
          <w:szCs w:val="28"/>
        </w:rPr>
        <w:t>а</w:t>
      </w:r>
      <w:r w:rsidRPr="00247574">
        <w:rPr>
          <w:rFonts w:cs="Times New Roman"/>
          <w:sz w:val="28"/>
          <w:szCs w:val="28"/>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Pr>
          <w:rFonts w:cs="Times New Roman"/>
          <w:sz w:val="28"/>
          <w:szCs w:val="28"/>
        </w:rPr>
        <w:t>, утв.</w:t>
      </w:r>
      <w:r w:rsidRPr="00247574">
        <w:rPr>
          <w:rFonts w:cs="Times New Roman"/>
          <w:sz w:val="28"/>
          <w:szCs w:val="28"/>
        </w:rPr>
        <w:t xml:space="preserve"> Приказ</w:t>
      </w:r>
      <w:r>
        <w:rPr>
          <w:rFonts w:cs="Times New Roman"/>
          <w:sz w:val="28"/>
          <w:szCs w:val="28"/>
        </w:rPr>
        <w:t>ом</w:t>
      </w:r>
      <w:r w:rsidRPr="00247574">
        <w:rPr>
          <w:rFonts w:cs="Times New Roman"/>
          <w:sz w:val="28"/>
          <w:szCs w:val="28"/>
        </w:rPr>
        <w:t xml:space="preserve"> Минэкономразвития России от 22.09.2015 </w:t>
      </w:r>
      <w:r>
        <w:rPr>
          <w:rFonts w:cs="Times New Roman"/>
          <w:sz w:val="28"/>
          <w:szCs w:val="28"/>
        </w:rPr>
        <w:t>№</w:t>
      </w:r>
      <w:r>
        <w:rPr>
          <w:rFonts w:cs="Times New Roman"/>
          <w:sz w:val="28"/>
          <w:szCs w:val="28"/>
        </w:rPr>
        <w:t> 669</w:t>
      </w:r>
      <w:r>
        <w:rPr>
          <w:sz w:val="28"/>
          <w:szCs w:val="28"/>
        </w:rPr>
        <w:t>:</w:t>
      </w:r>
    </w:p>
    <w:p w:rsidR="005537E8" w:rsidRPr="004C4F7E" w:rsidRDefault="005537E8" w:rsidP="005537E8">
      <w:pPr>
        <w:spacing w:after="0"/>
        <w:ind w:firstLine="567"/>
        <w:jc w:val="right"/>
        <w:rPr>
          <w:i/>
          <w:sz w:val="28"/>
          <w:szCs w:val="28"/>
        </w:rPr>
      </w:pPr>
      <m:oMath>
        <m:r>
          <w:rPr>
            <w:rFonts w:ascii="Cambria Math" w:hAnsi="Cambria Math"/>
            <w:sz w:val="28"/>
            <w:szCs w:val="28"/>
          </w:rPr>
          <m:t>Cost=Q*(P*T*</m:t>
        </m:r>
        <m:r>
          <w:rPr>
            <w:rFonts w:ascii="Cambria Math" w:hAnsi="Cambria Math"/>
            <w:sz w:val="28"/>
            <w:szCs w:val="28"/>
            <w:lang w:val="en-US"/>
          </w:rPr>
          <m:t>q</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MP</m:t>
            </m:r>
          </m:num>
          <m:den>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lang w:val="en-US"/>
              </w:rPr>
              <m:t>q</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2</m:t>
            </m:r>
          </m:sub>
        </m:sSub>
      </m:oMath>
      <w:r w:rsidRPr="005354B0">
        <w:rPr>
          <w:rFonts w:eastAsiaTheme="minorEastAsia"/>
          <w:i/>
          <w:sz w:val="28"/>
          <w:szCs w:val="28"/>
        </w:rPr>
        <w:t>)</w:t>
      </w:r>
      <w:r>
        <w:rPr>
          <w:rFonts w:eastAsiaTheme="minorEastAsia"/>
          <w:i/>
          <w:sz w:val="28"/>
          <w:szCs w:val="28"/>
        </w:rPr>
        <w:t>,</w:t>
      </w:r>
      <w:r>
        <w:rPr>
          <w:rFonts w:eastAsiaTheme="minorEastAsia"/>
          <w:i/>
          <w:sz w:val="28"/>
          <w:szCs w:val="28"/>
        </w:rPr>
        <w:tab/>
      </w:r>
      <w:r>
        <w:rPr>
          <w:rFonts w:eastAsiaTheme="minorEastAsia"/>
          <w:i/>
          <w:sz w:val="28"/>
          <w:szCs w:val="28"/>
        </w:rPr>
        <w:tab/>
      </w:r>
      <w:r>
        <w:rPr>
          <w:rFonts w:eastAsiaTheme="minorEastAsia"/>
          <w:i/>
          <w:sz w:val="28"/>
          <w:szCs w:val="28"/>
        </w:rPr>
        <w:tab/>
      </w:r>
    </w:p>
    <w:p w:rsidR="005537E8" w:rsidRPr="005354B0" w:rsidRDefault="005537E8" w:rsidP="005537E8">
      <w:pPr>
        <w:spacing w:after="0"/>
        <w:ind w:firstLine="567"/>
        <w:jc w:val="both"/>
        <w:rPr>
          <w:sz w:val="28"/>
          <w:szCs w:val="28"/>
        </w:rPr>
      </w:pPr>
      <w:r>
        <w:rPr>
          <w:sz w:val="28"/>
          <w:szCs w:val="28"/>
        </w:rPr>
        <w:t xml:space="preserve">где </w:t>
      </w:r>
      <w:r w:rsidRPr="001E09D4">
        <w:rPr>
          <w:sz w:val="28"/>
          <w:szCs w:val="28"/>
        </w:rPr>
        <w:t>Q –</w:t>
      </w:r>
      <w:r>
        <w:rPr>
          <w:sz w:val="28"/>
          <w:szCs w:val="28"/>
        </w:rPr>
        <w:t xml:space="preserve"> </w:t>
      </w:r>
      <w:r w:rsidRPr="001E09D4">
        <w:rPr>
          <w:sz w:val="28"/>
          <w:szCs w:val="28"/>
        </w:rPr>
        <w:t>масштаб требования</w:t>
      </w:r>
      <w:r>
        <w:rPr>
          <w:sz w:val="28"/>
          <w:szCs w:val="28"/>
        </w:rPr>
        <w:t xml:space="preserve">, </w:t>
      </w:r>
      <w:r w:rsidRPr="001E09D4">
        <w:rPr>
          <w:sz w:val="28"/>
          <w:szCs w:val="28"/>
        </w:rPr>
        <w:t>P – средняя стоимость часа работы персонала, занятого выполнением требования</w:t>
      </w:r>
      <w:r>
        <w:rPr>
          <w:sz w:val="28"/>
          <w:szCs w:val="28"/>
        </w:rPr>
        <w:t xml:space="preserve">, </w:t>
      </w:r>
      <w:r w:rsidRPr="001E09D4">
        <w:rPr>
          <w:sz w:val="28"/>
          <w:szCs w:val="28"/>
        </w:rPr>
        <w:t>T – затраты рабочего времени в часах на выполнение каждого требования</w:t>
      </w:r>
      <w:r>
        <w:rPr>
          <w:sz w:val="28"/>
          <w:szCs w:val="28"/>
        </w:rPr>
        <w:t xml:space="preserve">, </w:t>
      </w:r>
      <w:r w:rsidRPr="001E09D4">
        <w:rPr>
          <w:sz w:val="28"/>
          <w:szCs w:val="28"/>
        </w:rPr>
        <w:t>q –</w:t>
      </w:r>
      <w:r>
        <w:rPr>
          <w:sz w:val="28"/>
          <w:szCs w:val="28"/>
        </w:rPr>
        <w:t xml:space="preserve"> </w:t>
      </w:r>
      <w:r w:rsidRPr="001E09D4">
        <w:rPr>
          <w:sz w:val="28"/>
          <w:szCs w:val="28"/>
        </w:rPr>
        <w:t>частота</w:t>
      </w:r>
      <w:r>
        <w:rPr>
          <w:sz w:val="28"/>
          <w:szCs w:val="28"/>
        </w:rPr>
        <w:t xml:space="preserve"> (периодичность выполнения)</w:t>
      </w:r>
      <w:r w:rsidRPr="001E09D4">
        <w:rPr>
          <w:sz w:val="28"/>
          <w:szCs w:val="28"/>
        </w:rPr>
        <w:t xml:space="preserve"> требования</w:t>
      </w:r>
      <w:r w:rsidRPr="00247574">
        <w:rPr>
          <w:sz w:val="28"/>
          <w:szCs w:val="28"/>
        </w:rPr>
        <w:t xml:space="preserve"> (</w:t>
      </w:r>
      <w:r>
        <w:rPr>
          <w:sz w:val="28"/>
          <w:szCs w:val="28"/>
        </w:rPr>
        <w:t xml:space="preserve">равная </w:t>
      </w:r>
      <w:r w:rsidRPr="001E09D4">
        <w:rPr>
          <w:sz w:val="28"/>
          <w:szCs w:val="28"/>
        </w:rPr>
        <w:t>ожидаемо</w:t>
      </w:r>
      <w:r>
        <w:rPr>
          <w:sz w:val="28"/>
          <w:szCs w:val="28"/>
        </w:rPr>
        <w:t>му</w:t>
      </w:r>
      <w:r w:rsidRPr="001E09D4">
        <w:rPr>
          <w:sz w:val="28"/>
          <w:szCs w:val="28"/>
        </w:rPr>
        <w:t xml:space="preserve"> числ</w:t>
      </w:r>
      <w:r>
        <w:rPr>
          <w:sz w:val="28"/>
          <w:szCs w:val="28"/>
        </w:rPr>
        <w:t>у</w:t>
      </w:r>
      <w:r w:rsidRPr="001E09D4">
        <w:rPr>
          <w:sz w:val="28"/>
          <w:szCs w:val="28"/>
        </w:rPr>
        <w:t xml:space="preserve"> использований п</w:t>
      </w:r>
      <w:r>
        <w:rPr>
          <w:sz w:val="28"/>
          <w:szCs w:val="28"/>
        </w:rPr>
        <w:t>риобретения за календарный год</w:t>
      </w:r>
      <w:r w:rsidRPr="00247574">
        <w:rPr>
          <w:sz w:val="28"/>
          <w:szCs w:val="28"/>
        </w:rPr>
        <w:t>)</w:t>
      </w:r>
      <w:r>
        <w:rPr>
          <w:sz w:val="28"/>
          <w:szCs w:val="28"/>
        </w:rPr>
        <w:t>, C</w:t>
      </w:r>
      <w:r w:rsidRPr="005354B0">
        <w:rPr>
          <w:sz w:val="28"/>
          <w:szCs w:val="28"/>
          <w:vertAlign w:val="subscript"/>
        </w:rPr>
        <w:t>1</w:t>
      </w:r>
      <w:r>
        <w:rPr>
          <w:sz w:val="28"/>
          <w:szCs w:val="28"/>
          <w:vertAlign w:val="subscript"/>
        </w:rPr>
        <w:t xml:space="preserve"> </w:t>
      </w:r>
      <w:r w:rsidRPr="001E09D4">
        <w:rPr>
          <w:sz w:val="28"/>
          <w:szCs w:val="28"/>
        </w:rPr>
        <w:t>–</w:t>
      </w:r>
      <w:r w:rsidRPr="004C4F7E">
        <w:rPr>
          <w:sz w:val="28"/>
          <w:szCs w:val="28"/>
        </w:rPr>
        <w:t xml:space="preserve"> </w:t>
      </w:r>
      <w:r w:rsidRPr="001E09D4">
        <w:rPr>
          <w:sz w:val="28"/>
          <w:szCs w:val="28"/>
        </w:rPr>
        <w:t>стоимость услуг третьих лиц</w:t>
      </w:r>
      <w:r>
        <w:rPr>
          <w:sz w:val="28"/>
          <w:szCs w:val="28"/>
        </w:rPr>
        <w:t xml:space="preserve">, привлекаемых для выполнения требования, </w:t>
      </w:r>
      <w:r w:rsidRPr="001E09D4">
        <w:rPr>
          <w:sz w:val="28"/>
          <w:szCs w:val="28"/>
        </w:rPr>
        <w:t xml:space="preserve">МР - средняя рыночная цена </w:t>
      </w:r>
      <w:r>
        <w:rPr>
          <w:sz w:val="28"/>
          <w:szCs w:val="28"/>
        </w:rPr>
        <w:t xml:space="preserve">приобретения, его доставки и установки, </w:t>
      </w:r>
      <w:r w:rsidRPr="001E09D4">
        <w:rPr>
          <w:sz w:val="28"/>
          <w:szCs w:val="28"/>
        </w:rPr>
        <w:t>n - нормативное число лет службы приобретения (для работ/услу</w:t>
      </w:r>
      <w:r>
        <w:rPr>
          <w:sz w:val="28"/>
          <w:szCs w:val="28"/>
        </w:rPr>
        <w:t>г и расходных материалов n = 1), C</w:t>
      </w:r>
      <w:r w:rsidRPr="005354B0">
        <w:rPr>
          <w:sz w:val="28"/>
          <w:szCs w:val="28"/>
          <w:vertAlign w:val="subscript"/>
        </w:rPr>
        <w:t>2</w:t>
      </w:r>
      <w:r>
        <w:rPr>
          <w:sz w:val="28"/>
          <w:szCs w:val="28"/>
          <w:vertAlign w:val="subscript"/>
        </w:rPr>
        <w:t xml:space="preserve"> </w:t>
      </w:r>
      <w:r w:rsidRPr="001E09D4">
        <w:rPr>
          <w:sz w:val="28"/>
          <w:szCs w:val="28"/>
        </w:rPr>
        <w:t>–</w:t>
      </w:r>
      <w:r w:rsidRPr="004C4F7E">
        <w:rPr>
          <w:sz w:val="28"/>
          <w:szCs w:val="28"/>
        </w:rPr>
        <w:t xml:space="preserve"> </w:t>
      </w:r>
      <w:r w:rsidRPr="001E09D4">
        <w:rPr>
          <w:sz w:val="28"/>
          <w:szCs w:val="28"/>
        </w:rPr>
        <w:t xml:space="preserve">стоимость </w:t>
      </w:r>
      <w:r>
        <w:rPr>
          <w:sz w:val="28"/>
          <w:szCs w:val="28"/>
        </w:rPr>
        <w:t>обслуживания приобретения.</w:t>
      </w:r>
    </w:p>
    <w:p w:rsidR="005537E8" w:rsidRDefault="005537E8" w:rsidP="005537E8">
      <w:pPr>
        <w:spacing w:after="0"/>
        <w:ind w:firstLine="567"/>
        <w:jc w:val="both"/>
        <w:rPr>
          <w:sz w:val="28"/>
          <w:szCs w:val="28"/>
        </w:rPr>
      </w:pPr>
    </w:p>
    <w:p w:rsidR="005537E8" w:rsidRDefault="005537E8" w:rsidP="005537E8">
      <w:pPr>
        <w:spacing w:after="0"/>
        <w:ind w:firstLine="567"/>
        <w:jc w:val="both"/>
        <w:rPr>
          <w:sz w:val="28"/>
          <w:szCs w:val="28"/>
        </w:rPr>
      </w:pPr>
      <w:r w:rsidRPr="00B0024B">
        <w:rPr>
          <w:sz w:val="28"/>
          <w:szCs w:val="28"/>
        </w:rPr>
        <w:lastRenderedPageBreak/>
        <w:t>При оценке регулирующего воздействия</w:t>
      </w:r>
      <w:r>
        <w:rPr>
          <w:sz w:val="28"/>
          <w:szCs w:val="28"/>
        </w:rPr>
        <w:t xml:space="preserve"> проекта, регламентирующего предоставление государственной (муниципальной) услуги, могут быть оценены следующие издержки заявителя:</w:t>
      </w:r>
    </w:p>
    <w:p w:rsidR="005537E8" w:rsidRDefault="005537E8" w:rsidP="005537E8">
      <w:pPr>
        <w:spacing w:after="0"/>
        <w:ind w:firstLine="567"/>
        <w:jc w:val="both"/>
        <w:rPr>
          <w:sz w:val="28"/>
          <w:szCs w:val="28"/>
        </w:rPr>
      </w:pPr>
      <w:r>
        <w:rPr>
          <w:sz w:val="28"/>
          <w:szCs w:val="28"/>
        </w:rPr>
        <w:t>1) на подготовку испрашиваемых документов для получения услуги;</w:t>
      </w:r>
    </w:p>
    <w:p w:rsidR="005537E8" w:rsidRDefault="005537E8" w:rsidP="005537E8">
      <w:pPr>
        <w:spacing w:after="0"/>
        <w:ind w:firstLine="567"/>
        <w:jc w:val="both"/>
        <w:rPr>
          <w:sz w:val="28"/>
          <w:szCs w:val="28"/>
        </w:rPr>
      </w:pPr>
      <w:r>
        <w:rPr>
          <w:sz w:val="28"/>
          <w:szCs w:val="28"/>
        </w:rPr>
        <w:t>2) на предоставление испрашиваемых документов для получения услуги</w:t>
      </w:r>
      <w:r w:rsidRPr="00B0024B">
        <w:rPr>
          <w:sz w:val="28"/>
          <w:szCs w:val="28"/>
        </w:rPr>
        <w:t xml:space="preserve"> </w:t>
      </w:r>
      <w:r>
        <w:rPr>
          <w:sz w:val="28"/>
          <w:szCs w:val="28"/>
        </w:rPr>
        <w:t xml:space="preserve">(с учетом необходимости предоставления документов на бумажном носителе или в электронном виде); </w:t>
      </w:r>
    </w:p>
    <w:p w:rsidR="005537E8" w:rsidRDefault="005537E8" w:rsidP="005537E8">
      <w:pPr>
        <w:spacing w:after="0"/>
        <w:ind w:firstLine="567"/>
        <w:jc w:val="both"/>
      </w:pPr>
      <w:r>
        <w:rPr>
          <w:sz w:val="28"/>
          <w:szCs w:val="28"/>
        </w:rPr>
        <w:t>3) на оплату пошлины за предоставление услуги.</w:t>
      </w:r>
    </w:p>
    <w:p w:rsidR="005537E8" w:rsidRDefault="005537E8" w:rsidP="005537E8">
      <w:pPr>
        <w:spacing w:after="0"/>
        <w:ind w:firstLine="567"/>
        <w:jc w:val="both"/>
        <w:rPr>
          <w:i/>
          <w:sz w:val="28"/>
          <w:szCs w:val="28"/>
        </w:rPr>
      </w:pPr>
    </w:p>
    <w:p w:rsidR="00FD2F78" w:rsidRDefault="00FD2F78" w:rsidP="005537E8">
      <w:pPr>
        <w:spacing w:after="0"/>
        <w:ind w:firstLine="567"/>
        <w:jc w:val="both"/>
        <w:rPr>
          <w:i/>
          <w:sz w:val="28"/>
          <w:szCs w:val="28"/>
        </w:rPr>
      </w:pPr>
      <w:r>
        <w:rPr>
          <w:i/>
          <w:sz w:val="28"/>
          <w:szCs w:val="28"/>
        </w:rPr>
        <w:t xml:space="preserve">Например, </w:t>
      </w:r>
      <w:r w:rsidRPr="00FD2F78">
        <w:rPr>
          <w:i/>
          <w:sz w:val="28"/>
          <w:szCs w:val="28"/>
        </w:rPr>
        <w:t xml:space="preserve">среднемесячная заработная плата одного работника по полному кругу организаций Свердловской области, по данным </w:t>
      </w:r>
      <w:proofErr w:type="spellStart"/>
      <w:r w:rsidRPr="00FD2F78">
        <w:rPr>
          <w:i/>
          <w:sz w:val="28"/>
          <w:szCs w:val="28"/>
        </w:rPr>
        <w:t>Свердловскстата</w:t>
      </w:r>
      <w:proofErr w:type="spellEnd"/>
      <w:r w:rsidRPr="00FD2F78">
        <w:rPr>
          <w:i/>
          <w:sz w:val="28"/>
          <w:szCs w:val="28"/>
        </w:rPr>
        <w:t xml:space="preserve">, составила </w:t>
      </w:r>
      <w:r>
        <w:rPr>
          <w:i/>
          <w:sz w:val="28"/>
          <w:szCs w:val="28"/>
        </w:rPr>
        <w:t xml:space="preserve">за январь-май </w:t>
      </w:r>
      <w:r w:rsidRPr="00FD2F78">
        <w:rPr>
          <w:i/>
          <w:sz w:val="28"/>
          <w:szCs w:val="28"/>
        </w:rPr>
        <w:t>51 660 руб</w:t>
      </w:r>
      <w:r>
        <w:rPr>
          <w:i/>
          <w:sz w:val="28"/>
          <w:szCs w:val="28"/>
        </w:rPr>
        <w:t>. Можно взять данные по отрасли, по размеру предприятий, по муниципальному образованию.</w:t>
      </w:r>
    </w:p>
    <w:p w:rsidR="00FD2F78" w:rsidRDefault="00FD2F78" w:rsidP="005537E8">
      <w:pPr>
        <w:spacing w:after="0"/>
        <w:ind w:firstLine="567"/>
        <w:jc w:val="both"/>
        <w:rPr>
          <w:i/>
          <w:sz w:val="28"/>
          <w:szCs w:val="28"/>
        </w:rPr>
      </w:pPr>
      <w:r>
        <w:rPr>
          <w:i/>
          <w:sz w:val="28"/>
          <w:szCs w:val="28"/>
        </w:rPr>
        <w:t xml:space="preserve">Стоимость часа </w:t>
      </w:r>
      <w:r w:rsidR="004A3663">
        <w:rPr>
          <w:i/>
          <w:sz w:val="28"/>
          <w:szCs w:val="28"/>
        </w:rPr>
        <w:t>составит 51660/22/8=294 руб.</w:t>
      </w:r>
    </w:p>
    <w:p w:rsidR="004A3663" w:rsidRDefault="004A3663" w:rsidP="005537E8">
      <w:pPr>
        <w:spacing w:after="0"/>
        <w:ind w:firstLine="567"/>
        <w:jc w:val="both"/>
        <w:rPr>
          <w:i/>
          <w:sz w:val="28"/>
          <w:szCs w:val="28"/>
        </w:rPr>
      </w:pPr>
    </w:p>
    <w:p w:rsidR="00FD2F78" w:rsidRPr="00FD2F78" w:rsidRDefault="00FD2F78" w:rsidP="0095501E">
      <w:pPr>
        <w:spacing w:after="0"/>
        <w:jc w:val="both"/>
        <w:rPr>
          <w:i/>
          <w:sz w:val="28"/>
          <w:szCs w:val="28"/>
        </w:rPr>
      </w:pPr>
      <w:r>
        <w:rPr>
          <w:i/>
          <w:sz w:val="28"/>
          <w:szCs w:val="28"/>
          <w:lang w:val="en-US"/>
        </w:rPr>
        <w:t>Cost</w:t>
      </w:r>
      <w:r w:rsidR="0095501E">
        <w:rPr>
          <w:i/>
          <w:sz w:val="28"/>
          <w:szCs w:val="28"/>
        </w:rPr>
        <w:t xml:space="preserve"> </w:t>
      </w:r>
      <w:r w:rsidRPr="004A3663">
        <w:rPr>
          <w:i/>
          <w:sz w:val="28"/>
          <w:szCs w:val="28"/>
        </w:rPr>
        <w:t>=</w:t>
      </w:r>
      <w:r w:rsidR="0095501E">
        <w:rPr>
          <w:i/>
          <w:sz w:val="28"/>
          <w:szCs w:val="28"/>
        </w:rPr>
        <w:t xml:space="preserve"> (294 </w:t>
      </w:r>
      <w:proofErr w:type="spellStart"/>
      <w:r w:rsidR="0095501E">
        <w:rPr>
          <w:i/>
          <w:sz w:val="28"/>
          <w:szCs w:val="28"/>
        </w:rPr>
        <w:t>руб</w:t>
      </w:r>
      <w:proofErr w:type="spellEnd"/>
      <w:r w:rsidR="0095501E">
        <w:rPr>
          <w:i/>
          <w:sz w:val="28"/>
          <w:szCs w:val="28"/>
        </w:rPr>
        <w:t xml:space="preserve">/час * 2 часа * 1 + 3 </w:t>
      </w:r>
      <w:proofErr w:type="spellStart"/>
      <w:r w:rsidR="0095501E">
        <w:rPr>
          <w:i/>
          <w:sz w:val="28"/>
          <w:szCs w:val="28"/>
        </w:rPr>
        <w:t>руб</w:t>
      </w:r>
      <w:proofErr w:type="spellEnd"/>
      <w:r w:rsidR="0095501E">
        <w:rPr>
          <w:i/>
          <w:sz w:val="28"/>
          <w:szCs w:val="28"/>
        </w:rPr>
        <w:t>/лист*20 листов + пошлина) = 648+пошлина</w:t>
      </w:r>
    </w:p>
    <w:p w:rsidR="00FD2F78" w:rsidRDefault="00FD2F78" w:rsidP="005537E8">
      <w:pPr>
        <w:spacing w:after="0"/>
        <w:ind w:firstLine="567"/>
        <w:jc w:val="both"/>
        <w:rPr>
          <w:i/>
          <w:sz w:val="28"/>
          <w:szCs w:val="28"/>
        </w:rPr>
      </w:pPr>
    </w:p>
    <w:p w:rsidR="004A3663" w:rsidRPr="00BC39D8" w:rsidRDefault="004A3663" w:rsidP="004A3663">
      <w:pPr>
        <w:spacing w:after="0"/>
        <w:ind w:firstLine="567"/>
        <w:jc w:val="both"/>
        <w:rPr>
          <w:i/>
          <w:sz w:val="28"/>
          <w:szCs w:val="28"/>
        </w:rPr>
      </w:pPr>
      <w:r>
        <w:rPr>
          <w:i/>
          <w:sz w:val="28"/>
          <w:szCs w:val="28"/>
        </w:rPr>
        <w:t>Пример</w:t>
      </w:r>
      <w:r w:rsidR="00E53675">
        <w:rPr>
          <w:i/>
          <w:sz w:val="28"/>
          <w:szCs w:val="28"/>
        </w:rPr>
        <w:t xml:space="preserve"> расчета ДГЖИ экономии при в</w:t>
      </w:r>
      <w:r w:rsidRPr="00BC39D8">
        <w:rPr>
          <w:i/>
          <w:sz w:val="28"/>
          <w:szCs w:val="28"/>
        </w:rPr>
        <w:t>ведени</w:t>
      </w:r>
      <w:r w:rsidR="00E53675">
        <w:rPr>
          <w:i/>
          <w:sz w:val="28"/>
          <w:szCs w:val="28"/>
        </w:rPr>
        <w:t>и</w:t>
      </w:r>
      <w:r w:rsidRPr="00BC39D8">
        <w:rPr>
          <w:i/>
          <w:sz w:val="28"/>
          <w:szCs w:val="28"/>
        </w:rPr>
        <w:t xml:space="preserve"> электронного документооборота, а также развитие межведомственного взаимодействия при проведении контрольных (надзорных) мероприятий </w:t>
      </w:r>
      <w:r w:rsidR="00E53675">
        <w:rPr>
          <w:i/>
          <w:sz w:val="28"/>
          <w:szCs w:val="28"/>
        </w:rPr>
        <w:t>в рамках</w:t>
      </w:r>
      <w:r w:rsidR="00E53675" w:rsidRPr="00BC39D8">
        <w:rPr>
          <w:i/>
          <w:sz w:val="28"/>
          <w:szCs w:val="28"/>
        </w:rPr>
        <w:t xml:space="preserve"> регионально</w:t>
      </w:r>
      <w:r w:rsidR="00E53675">
        <w:rPr>
          <w:i/>
          <w:sz w:val="28"/>
          <w:szCs w:val="28"/>
        </w:rPr>
        <w:t>го</w:t>
      </w:r>
      <w:r w:rsidR="00E53675" w:rsidRPr="00BC39D8">
        <w:rPr>
          <w:i/>
          <w:sz w:val="28"/>
          <w:szCs w:val="28"/>
        </w:rPr>
        <w:t xml:space="preserve"> государственно</w:t>
      </w:r>
      <w:r w:rsidR="00E53675">
        <w:rPr>
          <w:i/>
          <w:sz w:val="28"/>
          <w:szCs w:val="28"/>
        </w:rPr>
        <w:t>го</w:t>
      </w:r>
      <w:r w:rsidR="00E53675" w:rsidRPr="00BC39D8">
        <w:rPr>
          <w:i/>
          <w:sz w:val="28"/>
          <w:szCs w:val="28"/>
        </w:rPr>
        <w:t xml:space="preserve"> строительно</w:t>
      </w:r>
      <w:r w:rsidR="00E53675">
        <w:rPr>
          <w:i/>
          <w:sz w:val="28"/>
          <w:szCs w:val="28"/>
        </w:rPr>
        <w:t>го</w:t>
      </w:r>
      <w:r w:rsidR="00E53675" w:rsidRPr="00BC39D8">
        <w:rPr>
          <w:i/>
          <w:sz w:val="28"/>
          <w:szCs w:val="28"/>
        </w:rPr>
        <w:t xml:space="preserve"> надзор</w:t>
      </w:r>
      <w:r w:rsidR="00E53675">
        <w:rPr>
          <w:i/>
          <w:sz w:val="28"/>
          <w:szCs w:val="28"/>
        </w:rPr>
        <w:t>а</w:t>
      </w:r>
      <w:r w:rsidR="00E53675" w:rsidRPr="00BC39D8">
        <w:rPr>
          <w:i/>
          <w:sz w:val="28"/>
          <w:szCs w:val="28"/>
        </w:rPr>
        <w:t xml:space="preserve"> на территории Свердловской области</w:t>
      </w:r>
      <w:r w:rsidR="00E53675">
        <w:rPr>
          <w:i/>
          <w:sz w:val="28"/>
          <w:szCs w:val="28"/>
        </w:rPr>
        <w:t>.</w:t>
      </w:r>
    </w:p>
    <w:p w:rsidR="004A3663" w:rsidRPr="00BC39D8" w:rsidRDefault="004A3663" w:rsidP="004A3663">
      <w:pPr>
        <w:spacing w:after="0"/>
        <w:ind w:firstLine="567"/>
        <w:jc w:val="both"/>
        <w:rPr>
          <w:i/>
          <w:sz w:val="28"/>
          <w:szCs w:val="28"/>
        </w:rPr>
      </w:pPr>
      <w:r w:rsidRPr="00BC39D8">
        <w:rPr>
          <w:i/>
          <w:sz w:val="28"/>
          <w:szCs w:val="28"/>
        </w:rPr>
        <w:t>Расчет: 650 листов х 1 рубль (исходя из стоимости в 500 рублей за 1 пачку бумаги формата А4 в количестве 500 листов) = 650 рублей.</w:t>
      </w:r>
    </w:p>
    <w:p w:rsidR="004A3663" w:rsidRPr="00BC39D8" w:rsidRDefault="004A3663" w:rsidP="004A3663">
      <w:pPr>
        <w:spacing w:after="0"/>
        <w:ind w:firstLine="567"/>
        <w:jc w:val="both"/>
        <w:rPr>
          <w:i/>
          <w:sz w:val="28"/>
          <w:szCs w:val="28"/>
        </w:rPr>
      </w:pPr>
      <w:r w:rsidRPr="00BC39D8">
        <w:rPr>
          <w:i/>
          <w:sz w:val="28"/>
          <w:szCs w:val="28"/>
        </w:rPr>
        <w:t>Копирование: 650 листов х 3 рубля за 1 лист копии = 1950 рублей.</w:t>
      </w:r>
    </w:p>
    <w:p w:rsidR="004A3663" w:rsidRDefault="004A3663" w:rsidP="004A3663">
      <w:pPr>
        <w:spacing w:after="0"/>
        <w:ind w:firstLine="567"/>
        <w:jc w:val="both"/>
        <w:rPr>
          <w:i/>
          <w:sz w:val="28"/>
          <w:szCs w:val="28"/>
        </w:rPr>
      </w:pPr>
      <w:r w:rsidRPr="00BC39D8">
        <w:rPr>
          <w:i/>
          <w:sz w:val="28"/>
          <w:szCs w:val="28"/>
        </w:rPr>
        <w:t>Итого</w:t>
      </w:r>
      <w:r>
        <w:rPr>
          <w:i/>
          <w:sz w:val="28"/>
          <w:szCs w:val="28"/>
        </w:rPr>
        <w:t xml:space="preserve"> экономия</w:t>
      </w:r>
      <w:r w:rsidRPr="00BC39D8">
        <w:rPr>
          <w:i/>
          <w:sz w:val="28"/>
          <w:szCs w:val="28"/>
        </w:rPr>
        <w:t>: 2600 рублей (650 + 1950) в среднем на одно контролируемое лицо.</w:t>
      </w:r>
    </w:p>
    <w:p w:rsidR="004A3663" w:rsidRDefault="004A3663" w:rsidP="005537E8">
      <w:pPr>
        <w:spacing w:after="0"/>
        <w:ind w:firstLine="567"/>
        <w:jc w:val="both"/>
        <w:rPr>
          <w:i/>
          <w:sz w:val="28"/>
          <w:szCs w:val="28"/>
        </w:rPr>
      </w:pPr>
    </w:p>
    <w:p w:rsidR="005537E8" w:rsidRDefault="005537E8" w:rsidP="005537E8">
      <w:pPr>
        <w:spacing w:after="0"/>
        <w:ind w:firstLine="567"/>
        <w:jc w:val="both"/>
        <w:rPr>
          <w:sz w:val="28"/>
          <w:szCs w:val="28"/>
        </w:rPr>
      </w:pPr>
      <w:r>
        <w:rPr>
          <w:sz w:val="28"/>
          <w:szCs w:val="28"/>
        </w:rPr>
        <w:t>2. Издержки органа власти, предоставляющего государственную (муниципальную) услугу.</w:t>
      </w:r>
    </w:p>
    <w:p w:rsidR="005537E8" w:rsidRDefault="005537E8" w:rsidP="005537E8">
      <w:pPr>
        <w:spacing w:after="0"/>
        <w:ind w:firstLine="567"/>
        <w:jc w:val="both"/>
        <w:rPr>
          <w:sz w:val="28"/>
          <w:szCs w:val="28"/>
        </w:rPr>
      </w:pPr>
    </w:p>
    <w:p w:rsidR="005537E8" w:rsidRDefault="005537E8" w:rsidP="005537E8">
      <w:pPr>
        <w:spacing w:after="0"/>
        <w:ind w:firstLine="567"/>
        <w:jc w:val="both"/>
        <w:rPr>
          <w:sz w:val="28"/>
          <w:szCs w:val="28"/>
        </w:rPr>
      </w:pPr>
      <w:r>
        <w:rPr>
          <w:sz w:val="28"/>
          <w:szCs w:val="28"/>
        </w:rPr>
        <w:t>Регулирование предоставления государственных (муниципальных) услуг может включать необоснованные ограничения, которые могут быть выявлены в ходе ОРВ</w:t>
      </w:r>
      <w:r w:rsidR="007F20C3">
        <w:rPr>
          <w:sz w:val="28"/>
          <w:szCs w:val="28"/>
        </w:rPr>
        <w:t xml:space="preserve">, или создавать </w:t>
      </w:r>
      <w:r>
        <w:rPr>
          <w:sz w:val="28"/>
          <w:szCs w:val="28"/>
        </w:rPr>
        <w:t>риск</w:t>
      </w:r>
      <w:r w:rsidR="007F20C3">
        <w:rPr>
          <w:sz w:val="28"/>
          <w:szCs w:val="28"/>
        </w:rPr>
        <w:t xml:space="preserve"> </w:t>
      </w:r>
      <w:r>
        <w:rPr>
          <w:sz w:val="28"/>
          <w:szCs w:val="28"/>
        </w:rPr>
        <w:t>неравных конкурентных условий.</w:t>
      </w:r>
      <w:bookmarkStart w:id="0" w:name="_GoBack"/>
      <w:bookmarkEnd w:id="0"/>
    </w:p>
    <w:sectPr w:rsidR="005537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E8" w:rsidRDefault="005537E8" w:rsidP="005537E8">
      <w:pPr>
        <w:spacing w:after="0" w:line="240" w:lineRule="auto"/>
      </w:pPr>
      <w:r>
        <w:separator/>
      </w:r>
    </w:p>
  </w:endnote>
  <w:endnote w:type="continuationSeparator" w:id="0">
    <w:p w:rsidR="005537E8" w:rsidRDefault="005537E8" w:rsidP="0055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E8" w:rsidRDefault="005537E8" w:rsidP="005537E8">
      <w:pPr>
        <w:spacing w:after="0" w:line="240" w:lineRule="auto"/>
      </w:pPr>
      <w:r>
        <w:separator/>
      </w:r>
    </w:p>
  </w:footnote>
  <w:footnote w:type="continuationSeparator" w:id="0">
    <w:p w:rsidR="005537E8" w:rsidRDefault="005537E8" w:rsidP="005537E8">
      <w:pPr>
        <w:spacing w:after="0" w:line="240" w:lineRule="auto"/>
      </w:pPr>
      <w:r>
        <w:continuationSeparator/>
      </w:r>
    </w:p>
  </w:footnote>
  <w:footnote w:id="1">
    <w:p w:rsidR="005537E8" w:rsidRDefault="005537E8" w:rsidP="005537E8">
      <w:pPr>
        <w:pStyle w:val="a3"/>
        <w:jc w:val="both"/>
      </w:pPr>
      <w:r>
        <w:rPr>
          <w:rStyle w:val="a5"/>
        </w:rPr>
        <w:footnoteRef/>
      </w:r>
      <w:r>
        <w:t xml:space="preserve"> Заключение об ОРВ </w:t>
      </w:r>
      <w:r w:rsidRPr="004140C7">
        <w:t>проект</w:t>
      </w:r>
      <w:r>
        <w:t>а</w:t>
      </w:r>
      <w:r w:rsidRPr="004140C7">
        <w:t xml:space="preserve"> решения Думы </w:t>
      </w:r>
      <w:proofErr w:type="spellStart"/>
      <w:r w:rsidRPr="004140C7">
        <w:t>Новоуральского</w:t>
      </w:r>
      <w:proofErr w:type="spellEnd"/>
      <w:r w:rsidRPr="004140C7">
        <w:t xml:space="preserve"> городского округа «О внесении изменений в Порядок проведения (производства) земляных работ, в том числе предоставления разрешения на осуществление земляных работ на земельных участках, находящихся в муниципальной собственности </w:t>
      </w:r>
      <w:proofErr w:type="spellStart"/>
      <w:r w:rsidRPr="004140C7">
        <w:t>Новоуральского</w:t>
      </w:r>
      <w:proofErr w:type="spellEnd"/>
      <w:r w:rsidRPr="004140C7">
        <w:t xml:space="preserve"> городского округа, а также на земельных участках, государственная собственность на которые не разграничена, распоряжение которыми осуществляется Администрацией </w:t>
      </w:r>
      <w:proofErr w:type="spellStart"/>
      <w:r w:rsidRPr="004140C7">
        <w:t>Новоуральского</w:t>
      </w:r>
      <w:proofErr w:type="spellEnd"/>
      <w:r w:rsidRPr="004140C7">
        <w:t xml:space="preserve"> городского округа, и Процедуру предоставления указанного разрешения»</w:t>
      </w:r>
      <w:r>
        <w:t xml:space="preserve"> </w:t>
      </w:r>
      <w:r w:rsidRPr="004140C7">
        <w:t>http://regulation.midural.ru/projects/List/AdvancedSearch#npa=7517</w:t>
      </w:r>
    </w:p>
  </w:footnote>
  <w:footnote w:id="2">
    <w:p w:rsidR="005537E8" w:rsidRDefault="005537E8" w:rsidP="005537E8">
      <w:pPr>
        <w:pStyle w:val="a3"/>
        <w:jc w:val="both"/>
      </w:pPr>
      <w:r>
        <w:rPr>
          <w:rStyle w:val="a5"/>
        </w:rPr>
        <w:footnoteRef/>
      </w:r>
      <w:r>
        <w:t xml:space="preserve"> Заключение об ОРВ проекта</w:t>
      </w:r>
      <w:r w:rsidRPr="009D442E">
        <w:t xml:space="preserve"> постановления Администрации городского округа Карпинск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 http://regulation.midural.ru/projects/List/AdvancedSearch#npa=7563</w:t>
      </w:r>
    </w:p>
  </w:footnote>
  <w:footnote w:id="3">
    <w:p w:rsidR="007F20C3" w:rsidRDefault="007F20C3" w:rsidP="007F20C3">
      <w:pPr>
        <w:pStyle w:val="a3"/>
        <w:jc w:val="both"/>
      </w:pPr>
      <w:r>
        <w:rPr>
          <w:rStyle w:val="a5"/>
        </w:rPr>
        <w:footnoteRef/>
      </w:r>
      <w:r>
        <w:t xml:space="preserve"> Заключение об экспертизе </w:t>
      </w:r>
      <w:r w:rsidRPr="00A33E85">
        <w:t>Постановлени</w:t>
      </w:r>
      <w:r>
        <w:t>я</w:t>
      </w:r>
      <w:r w:rsidRPr="00A33E85">
        <w:t xml:space="preserve"> администрации </w:t>
      </w:r>
      <w:proofErr w:type="spellStart"/>
      <w:r w:rsidRPr="00A33E85">
        <w:t>Кушвинского</w:t>
      </w:r>
      <w:proofErr w:type="spellEnd"/>
      <w:r w:rsidRPr="00A33E85">
        <w:t xml:space="preserve"> городского округа от 12.12.2019 № 1627 "О внесении изменений в административный регламент предоставления муниципальной услуги "Присвоение адреса объекту недвижимости" на территории </w:t>
      </w:r>
      <w:proofErr w:type="spellStart"/>
      <w:r w:rsidRPr="00A33E85">
        <w:t>Кушвинского</w:t>
      </w:r>
      <w:proofErr w:type="spellEnd"/>
      <w:r w:rsidRPr="00A33E85">
        <w:t xml:space="preserve"> городского округа" http://regulation.midural.ru/projects/List/AdvancedSearch#npa=7881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38"/>
    <w:rsid w:val="00211368"/>
    <w:rsid w:val="002F77A4"/>
    <w:rsid w:val="00316838"/>
    <w:rsid w:val="004A3663"/>
    <w:rsid w:val="005537E8"/>
    <w:rsid w:val="007F20C3"/>
    <w:rsid w:val="00934198"/>
    <w:rsid w:val="0095501E"/>
    <w:rsid w:val="00D033D0"/>
    <w:rsid w:val="00E53675"/>
    <w:rsid w:val="00FD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B1E46-D62F-4DE9-9576-24C9D852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E8"/>
    <w:rPr>
      <w:rFonts w:ascii="Times New Roman" w:hAnsi="Times New Roman"/>
      <w:sz w:val="16"/>
    </w:rPr>
  </w:style>
  <w:style w:type="paragraph" w:styleId="2">
    <w:name w:val="heading 2"/>
    <w:basedOn w:val="a"/>
    <w:next w:val="a"/>
    <w:link w:val="20"/>
    <w:uiPriority w:val="9"/>
    <w:unhideWhenUsed/>
    <w:qFormat/>
    <w:rsid w:val="00553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37E8"/>
    <w:rPr>
      <w:rFonts w:asciiTheme="majorHAnsi" w:eastAsiaTheme="majorEastAsia" w:hAnsiTheme="majorHAnsi" w:cstheme="majorBidi"/>
      <w:color w:val="2E74B5" w:themeColor="accent1" w:themeShade="BF"/>
      <w:sz w:val="26"/>
      <w:szCs w:val="26"/>
    </w:rPr>
  </w:style>
  <w:style w:type="paragraph" w:styleId="a3">
    <w:name w:val="footnote text"/>
    <w:aliases w:val="Текст сноски Знак Знак Знак,Текст сноски1,Текст сноски Знак Знак Знак Знак Знак Знак1,Текст сноски Знак Знак Знак1,Текст сноски Знак Знак Знак2,Текст сноски Знак Знак Знак Знак Знак Знак Знак,Текст сноски Знак Знак Знак Знак Знак Знак,-++"/>
    <w:basedOn w:val="a"/>
    <w:link w:val="a4"/>
    <w:unhideWhenUsed/>
    <w:rsid w:val="005537E8"/>
    <w:pPr>
      <w:spacing w:after="0" w:line="240" w:lineRule="auto"/>
    </w:pPr>
    <w:rPr>
      <w:sz w:val="20"/>
      <w:szCs w:val="20"/>
    </w:rPr>
  </w:style>
  <w:style w:type="character" w:customStyle="1" w:styleId="a4">
    <w:name w:val="Текст сноски Знак"/>
    <w:aliases w:val="Текст сноски Знак Знак Знак Знак,Текст сноски1 Знак,Текст сноски Знак Знак Знак Знак Знак Знак1 Знак,Текст сноски Знак Знак Знак1 Знак,Текст сноски Знак Знак Знак2 Знак,Текст сноски Знак Знак Знак Знак Знак Знак Знак Знак,-++ Знак"/>
    <w:basedOn w:val="a0"/>
    <w:link w:val="a3"/>
    <w:rsid w:val="005537E8"/>
    <w:rPr>
      <w:rFonts w:ascii="Times New Roman" w:hAnsi="Times New Roman"/>
      <w:sz w:val="20"/>
      <w:szCs w:val="20"/>
    </w:rPr>
  </w:style>
  <w:style w:type="character" w:styleId="a5">
    <w:name w:val="footnote reference"/>
    <w:aliases w:val="Знак сноски-FN"/>
    <w:basedOn w:val="a0"/>
    <w:uiPriority w:val="99"/>
    <w:unhideWhenUsed/>
    <w:rsid w:val="005537E8"/>
    <w:rPr>
      <w:vertAlign w:val="superscript"/>
    </w:rPr>
  </w:style>
  <w:style w:type="paragraph" w:styleId="a6">
    <w:name w:val="Normal (Web)"/>
    <w:basedOn w:val="a"/>
    <w:uiPriority w:val="99"/>
    <w:unhideWhenUsed/>
    <w:rsid w:val="005537E8"/>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Рахмеева Ирина Игоревна</dc:creator>
  <cp:keywords/>
  <dc:description/>
  <cp:lastModifiedBy>Рахмеева Ирина Игоревна</cp:lastModifiedBy>
  <cp:revision>7</cp:revision>
  <dcterms:created xsi:type="dcterms:W3CDTF">2022-08-03T05:29:00Z</dcterms:created>
  <dcterms:modified xsi:type="dcterms:W3CDTF">2022-08-03T06:42:00Z</dcterms:modified>
</cp:coreProperties>
</file>