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29.12.2020 N 2328</w:t>
              <w:br/>
              <w:t xml:space="preserve">"О порядке аттестации экспертов, привлекаемых к осуществлению экспертизы в целях государственного контроля (надзора), муниципального контроля"</w:t>
              <w:br/>
              <w:t xml:space="preserve">(вместе с "Правилами аттестации экспертов, привлекаемых к осуществлению экспертизы в целях государственного контроля (надзора), муниципального контроля")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декабря 2020 г. N 2328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</w:t>
      </w:r>
    </w:p>
    <w:p>
      <w:pPr>
        <w:pStyle w:val="2"/>
        <w:jc w:val="center"/>
      </w:pPr>
      <w:r>
        <w:rPr>
          <w:sz w:val="20"/>
        </w:rPr>
        <w:t xml:space="preserve">АТТЕСТАЦИИ ЭКСПЕРТОВ, ПРИВЛЕКАЕМЫХ К ОСУЩЕСТВЛЕНИЮ</w:t>
      </w:r>
    </w:p>
    <w:p>
      <w:pPr>
        <w:pStyle w:val="2"/>
        <w:jc w:val="center"/>
      </w:pPr>
      <w:r>
        <w:rPr>
          <w:sz w:val="20"/>
        </w:rPr>
        <w:t xml:space="preserve">ЭКСПЕРТИЗЫ В ЦЕЛЯХ ГОСУДАРСТВЕННОГО КОНТРОЛЯ (НАДЗОРА),</w:t>
      </w:r>
    </w:p>
    <w:p>
      <w:pPr>
        <w:pStyle w:val="2"/>
        <w:jc w:val="center"/>
      </w:pPr>
      <w:r>
        <w:rPr>
          <w:sz w:val="20"/>
        </w:rPr>
        <w:t xml:space="preserve">МУНИЦИПАЛЬНОГО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частью 1 статьи 33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29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аттестации экспертов, привлекаемых к осуществлению экспертизы в целях государственного контроля (надзора), муниципального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июля 2021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декабря 2020 г. N 2328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АТТЕСТАЦИИ ЭКСПЕРТОВ, ПРИВЛЕКАЕМЫХ К ОСУЩЕСТВЛЕНИЮ</w:t>
      </w:r>
    </w:p>
    <w:p>
      <w:pPr>
        <w:pStyle w:val="2"/>
        <w:jc w:val="center"/>
      </w:pPr>
      <w:r>
        <w:rPr>
          <w:sz w:val="20"/>
        </w:rPr>
        <w:t xml:space="preserve">ЭКСПЕРТИЗЫ В ЦЕЛЯХ ГОСУДАРСТВЕННОГО КОНТРОЛЯ (НАДЗОРА),</w:t>
      </w:r>
    </w:p>
    <w:p>
      <w:pPr>
        <w:pStyle w:val="2"/>
        <w:jc w:val="center"/>
      </w:pPr>
      <w:r>
        <w:rPr>
          <w:sz w:val="20"/>
        </w:rPr>
        <w:t xml:space="preserve">МУНИЦИПАЛЬНОГО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аттестации экспертов, привлекаемых к осуществлению экспертизы в целях государственного контроля (надзора), муниципального контроля в соответствии с Федеральным </w:t>
      </w:r>
      <w:hyperlink w:history="0" r:id="rId8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контроле (надзоре) и муниципальном контроле в Российской Федерации" (далее соответственно - эксперты, аттестация).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Аттестация осуществляется федеральными органами исполнительной власти, Государственной корпорацией по атомной энергии "Росатом", Государственной корпорацией по космической деятельности "Роскосмос", публично-правовыми компаниями, органами исполнительной власти субъектов Российской Федерации, органами местного самоуправления, уполномоченными на осуществление видов государственного контроля (надзора), видов муниципального контроля (далее - контрольные (надзорные) органы).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Настоящие Правила применяются контрольными (надзорными) органами в случае, если федеральным законом о виде контроля или положением о виде контроля предусмотрено осуществление экспертизы при проведении контрольного (надзорного)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проводится по областям экспертиз в срок, не превышающий 60 рабочих дней, в отношении граждан, не являющихся индивидуальными предпринимателями, для подтверждения наличия у них специальных знаний, опыта в соответствующей сфере науки, техники и хозяйственной деятельности в целях их привлечения контрольными (надзорными) органами к осуществлению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областью экспертизы в целях настоящих Правил понимается сфера науки, техники, хозяйственной деятельности, в рамках которой проводится исследование по вопросам, поставленным инспектором перед экспертом в рамках контрольного (надзорного) мероприятия в целях оценки соблюдения контролируемым лицом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Гражданин, претендующий на получение аттестации эксперта (далее - заявитель), обращается в контрольный (надзорный) орган в соответствии с настоящими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Контрольным (надзорным) органом в целях реализации настоящих Правил устанавливаются: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r>
        <w:rPr>
          <w:sz w:val="20"/>
        </w:rPr>
        <w:t xml:space="preserve">перечень</w:t>
      </w:r>
      <w:r>
        <w:rPr>
          <w:sz w:val="20"/>
        </w:rPr>
        <w:t xml:space="preserve"> областей экспертиз и соответствующих им видов экспертиз, для проведения которых контрольному (надзорному) органу требуется привлечение экспертов;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r>
        <w:rPr>
          <w:sz w:val="20"/>
        </w:rPr>
        <w:t xml:space="preserve">состав</w:t>
      </w:r>
      <w:r>
        <w:rPr>
          <w:sz w:val="20"/>
        </w:rPr>
        <w:t xml:space="preserve">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настоящими Правилами, в том числе требования к способу направления заявителем документов и сведений в целях аттестации, требования к форме и перечню таких документов и сведений (указанный перечень документов должен содержать согласие на обработку и публикацию персональных данных заявителя в реестре экспертов контрольного (надзорного) органа (далее - реестр), состав административных процедур и сроки рассмотрения указанных документов и сведений в рамках предельных сроков, установленных в соответствии с настоящими Правилами, а также состав административных процедур и сроки возврата документов и сведений без рассмотрения (в срок не более 5 рабочих дней) в случае несоблюдения указанного порядка (включая способы взаимодействия, в том числе посредством информационно-телекоммуникационной сети "Интернет", ведомственной информационной системы контрольного (надзорного) органа, федеральной государственной информационной системы "Единый портал государственных и муниципальных услуг (функций)");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r>
        <w:rPr>
          <w:sz w:val="20"/>
        </w:rPr>
        <w:t xml:space="preserve">критерии</w:t>
      </w:r>
      <w:r>
        <w:rPr>
          <w:sz w:val="20"/>
        </w:rPr>
        <w:t xml:space="preserve"> аттестации, которые могут содержать требования к образованию, стажу работы, наличию знаний и навыков в соответствующей сфере науки, техники, хозяйственной деятельности, в том числе к наличию специальных профессиональных навыков, знаний нормативно-правового регулирования в соответствующей сфере, сроки проведения проверки соответствия заявителя критериям аттестации, а также </w:t>
      </w:r>
      <w:r>
        <w:rPr>
          <w:sz w:val="20"/>
        </w:rPr>
        <w:t xml:space="preserve">порядок и сроки</w:t>
      </w:r>
      <w:r>
        <w:rPr>
          <w:sz w:val="20"/>
        </w:rPr>
        <w:t xml:space="preserve"> проведения квалификационного экзамена в рамках предельных сроков, установленных в соответствии с настоящими Правилами;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случаи аттестации без проведения квалификационного экзамена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</w:t>
      </w:r>
      <w:r>
        <w:rPr>
          <w:sz w:val="20"/>
        </w:rPr>
        <w:t xml:space="preserve">срок</w:t>
      </w:r>
      <w:r>
        <w:rPr>
          <w:sz w:val="20"/>
        </w:rPr>
        <w:t xml:space="preserve"> действия аттестации (не может быть менее 5 лет), за исключением случаев, предусмотренных </w:t>
      </w:r>
      <w:hyperlink w:history="0" w:anchor="P46" w:tooltip="е) случаи, при которых аттестация устанавливается на срок проведения контрольного (надзорного) мероприятия (однократная аттестация) (при необходимости);">
        <w:r>
          <w:rPr>
            <w:sz w:val="20"/>
            <w:color w:val="0000ff"/>
          </w:rPr>
          <w:t xml:space="preserve">подпунктами "е"</w:t>
        </w:r>
      </w:hyperlink>
      <w:r>
        <w:rPr>
          <w:sz w:val="20"/>
        </w:rPr>
        <w:t xml:space="preserve"> и </w:t>
      </w:r>
      <w:hyperlink w:history="0" w:anchor="P47" w:tooltip="ж) случаи, при которых аттестация имеет бессрочный характер (бессрочная аттестация (при необходимости);">
        <w:r>
          <w:rPr>
            <w:sz w:val="20"/>
            <w:color w:val="0000ff"/>
          </w:rPr>
          <w:t xml:space="preserve">"ж"</w:t>
        </w:r>
      </w:hyperlink>
      <w:r>
        <w:rPr>
          <w:sz w:val="20"/>
        </w:rPr>
        <w:t xml:space="preserve"> настоящего пункта;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случаи, при которых аттестация устанавливается на срок проведения контрольного (надзорного) мероприятия (однократная аттестация) (при необходимости);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случаи, при которых аттестация имеет бессрочный характер (бессрочная аттестация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</w:t>
      </w:r>
      <w:r>
        <w:rPr>
          <w:sz w:val="20"/>
        </w:rPr>
        <w:t xml:space="preserve">правила</w:t>
      </w:r>
      <w:r>
        <w:rPr>
          <w:sz w:val="20"/>
        </w:rPr>
        <w:t xml:space="preserve"> формирования и ведения реестра;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</w:t>
      </w:r>
      <w:r>
        <w:rPr>
          <w:sz w:val="20"/>
        </w:rPr>
        <w:t xml:space="preserve">положение</w:t>
      </w:r>
      <w:r>
        <w:rPr>
          <w:sz w:val="20"/>
        </w:rPr>
        <w:t xml:space="preserve"> об аттестационной комиссии (при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Указанный в </w:t>
      </w:r>
      <w:hyperlink w:history="0" w:anchor="P42" w:tooltip="б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настоящими Правилами, в том числе требования к способу направления заявителем документов и сведений в целях аттестации, требования к форме и перечню таких документов и сведений (указанный перечень документов должен содержать согласие на обработку и публикацию персональных данных заявителя в реестре экспертов контрольного ...">
        <w:r>
          <w:rPr>
            <w:sz w:val="20"/>
            <w:color w:val="0000ff"/>
          </w:rPr>
          <w:t xml:space="preserve">подпункте "б" пункта 4</w:t>
        </w:r>
      </w:hyperlink>
      <w:r>
        <w:rPr>
          <w:sz w:val="20"/>
        </w:rPr>
        <w:t xml:space="preserve"> настоящих Правил состав административных процедур рассмотрения документов и сведений, направленных заявителем в целях аттестации, при необходимости включает перечень должностных лиц контрольного (надзорного) органа, уполномоченных на принятие решения об аттестации эксперта на срок проведения контрольного (надзорного)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Проверка соответствия заявителя критериям аттестации осуществляется в срок, не превышающий 45 рабочих дней,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рассмотрения представленных документов и (или)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рассмотрения представленных документов и (или) сведений и проведения квалификационного экзамена.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 результатам рассмотрения представленных заявителем документов и сведений контрольный (надзорный) орган принимает одно из следующих решений в форме приказа (распоряжения):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допуске заявителя к квалификационному экзамену - в случае представления заявителем документов и сведений в соответствии с </w:t>
      </w:r>
      <w:hyperlink w:history="0" w:anchor="P42" w:tooltip="б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настоящими Правилами, в том числе требования к способу направления заявителем документов и сведений в целях аттестации, требования к форме и перечню таких документов и сведений (указанный перечень документов должен содержать согласие на обработку и публикацию персональных данных заявителя в реестре экспертов контрольного ...">
        <w:r>
          <w:rPr>
            <w:sz w:val="20"/>
            <w:color w:val="0000ff"/>
          </w:rPr>
          <w:t xml:space="preserve">подпунктом "б" пункта 4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аттестации заявителя - если в соответствии с </w:t>
      </w:r>
      <w:hyperlink w:history="0" w:anchor="P44" w:tooltip="г) случаи аттестации без проведения квалификационного экзамена (при необходимости);">
        <w:r>
          <w:rPr>
            <w:sz w:val="20"/>
            <w:color w:val="0000ff"/>
          </w:rPr>
          <w:t xml:space="preserve">подпунктом "г" пункта 4</w:t>
        </w:r>
      </w:hyperlink>
      <w:r>
        <w:rPr>
          <w:sz w:val="20"/>
        </w:rPr>
        <w:t xml:space="preserve"> настоящих Правил проведение квалификационного экзамена не требуется и заявитель соответствует критериям аттестации.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Контрольный (надзорный) орган уведомляет заявителя о принятом в соответствии с настоящим пунктом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Заявитель вправе направить в контрольный (надзорный) орган заявление об изменении даты и времени проведения квалификационного экзамена, но не более одного раза в рамках процедуры аттестации.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Квалификационный экзамен проводится аттестационной комиссией, создаваемой контрольным (надзорным) органом и действующей на основании положения об аттестационной комиссии. Заявителю должна быть предоставлена возможность участия в квалификационном экзамене в дистанционной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Результаты квалификационных экзаменов и решения по их результатам оформляются протоколом аттестационной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На основании протокола аттестационной комиссии контрольный (надзорный) орган принимает одно из следующих решений в форме приказа (распоряжения):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аттестации заявителя, если по результатам квалификационного экзамена принято решение о его соответствии критериям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аттестации заявителя, если по результатам квалификационного экзамена принято решение о его несоответствии критериям аттестации либо если заявитель не принял участие в квалификационном экзамене.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Контрольный (надзорный) орган уведомляет заявителя о принятом в соответствии с настоящим пунктом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и действия (бездействие) контрольных (надзорных) органов и их должностных лиц могут быть обжалованы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Контрольный (надзорный) орган вносит сведения об аттестации эксперта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Контрольный (надзорный) орган размещает открытые сведения из реестра на своем официальном сайте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Решение о прекращении действия аттестации эксперта принимается контрольным (надзорным) органом в форме приказа (распоряжения)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поступления в контрольный (надзорный) орган заявления эксперта о прекращении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поступления в контрольный (надзорный) орган сведений о смерти эксперта;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подтверждения контрольным (надзорным) органом факта недостоверности или необъективности результатов деятельности эксперта.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Контрольный (надзорный) орган уведомляет заявителя о принятом в соответствии с настоящим пунктом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контрольным (надзорным) органом решения о прекращении действия аттестации эксперта согласие, данное в соответствии с </w:t>
      </w:r>
      <w:hyperlink w:history="0" w:anchor="P42" w:tooltip="б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настоящими Правилами, в том числе требования к способу направления заявителем документов и сведений в целях аттестации, требования к форме и перечню таких документов и сведений (указанный перечень документов должен содержать согласие на обработку и публикацию персональных данных заявителя в реестре экспертов контрольного ...">
        <w:r>
          <w:rPr>
            <w:sz w:val="20"/>
            <w:color w:val="0000ff"/>
          </w:rPr>
          <w:t xml:space="preserve">подпунктом "б" пункта 4</w:t>
        </w:r>
      </w:hyperlink>
      <w:r>
        <w:rPr>
          <w:sz w:val="20"/>
        </w:rPr>
        <w:t xml:space="preserve"> настоящих Правил, считается отозванным.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2 рабочих дней со дня принятия решения о прекращении действия аттестации эксперта контрольный (надзорный) орган исключает сведения об аттестации эксперта из реестра.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Эксперт, в отношении которого контрольным (надзорным) органом принято решение о прекращении действия аттестации по основаниям, предусмотренным </w:t>
      </w:r>
      <w:hyperlink w:history="0" w:anchor="P73" w:tooltip="подтверждения контрольным (надзорным) органом факта недостоверности или необъективности результатов деятельности эксперта.">
        <w:r>
          <w:rPr>
            <w:sz w:val="20"/>
            <w:color w:val="0000ff"/>
          </w:rPr>
          <w:t xml:space="preserve">абзацем четвертым пункта 13</w:t>
        </w:r>
      </w:hyperlink>
      <w:r>
        <w:rPr>
          <w:sz w:val="20"/>
        </w:rPr>
        <w:t xml:space="preserve"> настоящих Правил, вправе обратиться в контрольный (надзорный) орган для аттестации в порядке, установленном настоящими Правилами, не ранее чем по истечении одного года со дня принятия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Решение о приостановлении действия аттестации эксперта принимается контрольным (надзорным) органом 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такого эксперта к осуществлению экспертизы в целях государственного контроля (надзора), муниципального контроля невозможно в течение срока службы, работы эксперта в контрольном (надзорном) органе.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Действие аттестации эксперта, в отношении которого контрольным (надзорным) органом было принято решение об аттестации до вступления в силу настоящих Правил, продолжается до окончания ее срока.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если контрольным (надзорным) органом принято решение об установлении сроков действия аттестации экспертов, превышающих сроки действия аттестации экспертов, ранее привлекаемых органами, уполномоченными на осуществление государственного контроля (надзора), муниципального контроля, к проведению мероприятий по контролю в соответствии с Федеральным </w:t>
      </w:r>
      <w:hyperlink w:history="0" r:id="rId9" w:tooltip="Федеральный закон от 26.12.2008 N 294-ФЗ (ред. от 04.11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эксперты, аттестованные по области экспертизы до вступления в силу настоящих Правил, вправе обратиться в контрольный (надзорный) орган для аттестации по соответствующей области экспертизы без проведения квалификационного экзамена.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29.12.2020 N 2328</w:t>
            <w:br/>
            <w:t>"О порядке аттестации экспертов, привлекаемых к осуществлению экспер...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BA141CAE3ACFFF509A88F7B643AA722626DC20162220AA74A8CDDF9E86105D7ED45917FA0A6FC1D9619D74ADC414C670017DD2FC6DFDEBDM3YFI" TargetMode = "External"/>
	<Relationship Id="rId8" Type="http://schemas.openxmlformats.org/officeDocument/2006/relationships/hyperlink" Target="consultantplus://offline/ref=BBA141CAE3ACFFF509A88F7B643AA722626DC20162220AA74A8CDDF9E86105D7ED45917FA0A6FC1D9619D74ADC414C670017DD2FC6DFDEBDM3YFI" TargetMode = "External"/>
	<Relationship Id="rId9" Type="http://schemas.openxmlformats.org/officeDocument/2006/relationships/hyperlink" Target="consultantplus://offline/ref=BBA141CAE3ACFFF509A88F7B643AA722626CC004612D0AA74A8CDDF9E86105D7FF45C973A2A1E11A940C811B9AM1Y7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29.12.2020 N 2328
"О порядке аттестации экспертов, привлекаемых к осуществлению экспертизы в целях государственного контроля (надзора), муниципального контроля"
(вместе с "Правилами аттестации экспертов, привлекаемых к осуществлению экспертизы в целях государственного контроля (надзора), муниципального контроля")</dc:title>
  <dcterms:created xsi:type="dcterms:W3CDTF">2023-03-27T08:24:11Z</dcterms:created>
</cp:coreProperties>
</file>