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3C" w:rsidRDefault="007A405C" w:rsidP="00B310A2">
      <w:pPr>
        <w:tabs>
          <w:tab w:val="left" w:pos="4820"/>
        </w:tabs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10A2" w:rsidRDefault="00B310A2" w:rsidP="00B310A2">
      <w:pPr>
        <w:tabs>
          <w:tab w:val="left" w:pos="4820"/>
        </w:tabs>
        <w:ind w:left="2832"/>
        <w:rPr>
          <w:sz w:val="28"/>
          <w:szCs w:val="28"/>
        </w:rPr>
      </w:pPr>
    </w:p>
    <w:p w:rsidR="00B310A2" w:rsidRDefault="00B310A2" w:rsidP="00B310A2">
      <w:pPr>
        <w:tabs>
          <w:tab w:val="left" w:pos="4820"/>
        </w:tabs>
        <w:ind w:left="2832"/>
        <w:rPr>
          <w:sz w:val="28"/>
          <w:szCs w:val="28"/>
        </w:rPr>
      </w:pPr>
    </w:p>
    <w:p w:rsidR="00B310A2" w:rsidRDefault="00B310A2" w:rsidP="00B310A2">
      <w:pPr>
        <w:tabs>
          <w:tab w:val="left" w:pos="4820"/>
        </w:tabs>
        <w:ind w:left="2832"/>
        <w:rPr>
          <w:sz w:val="28"/>
          <w:szCs w:val="28"/>
        </w:rPr>
      </w:pPr>
    </w:p>
    <w:p w:rsidR="00B310A2" w:rsidRDefault="00B310A2" w:rsidP="00B310A2">
      <w:pPr>
        <w:tabs>
          <w:tab w:val="left" w:pos="4820"/>
        </w:tabs>
        <w:ind w:left="2832"/>
        <w:rPr>
          <w:sz w:val="28"/>
          <w:szCs w:val="28"/>
        </w:rPr>
      </w:pPr>
    </w:p>
    <w:p w:rsidR="00B310A2" w:rsidRDefault="00B310A2" w:rsidP="00B310A2">
      <w:pPr>
        <w:tabs>
          <w:tab w:val="left" w:pos="4820"/>
        </w:tabs>
        <w:ind w:left="2832"/>
        <w:rPr>
          <w:sz w:val="28"/>
          <w:szCs w:val="28"/>
        </w:rPr>
      </w:pPr>
    </w:p>
    <w:p w:rsidR="00B310A2" w:rsidRDefault="00B310A2" w:rsidP="00B310A2">
      <w:pPr>
        <w:tabs>
          <w:tab w:val="left" w:pos="4820"/>
        </w:tabs>
        <w:ind w:left="2832"/>
        <w:rPr>
          <w:sz w:val="28"/>
          <w:szCs w:val="28"/>
        </w:rPr>
      </w:pPr>
    </w:p>
    <w:p w:rsidR="001D3F3C" w:rsidRDefault="001D3F3C" w:rsidP="001D3F3C"/>
    <w:p w:rsidR="001D3F3C" w:rsidRDefault="001D3F3C" w:rsidP="001D3F3C"/>
    <w:p w:rsidR="001D3F3C" w:rsidRDefault="001D3F3C" w:rsidP="001D3F3C"/>
    <w:p w:rsidR="001D3F3C" w:rsidRDefault="001D3F3C" w:rsidP="001D3F3C">
      <w:pPr>
        <w:framePr w:w="4171" w:h="4440" w:hRule="exact" w:wrap="around" w:vAnchor="page" w:hAnchor="page" w:x="1171" w:y="256"/>
        <w:tabs>
          <w:tab w:val="left" w:pos="2520"/>
        </w:tabs>
        <w:ind w:right="-28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63DFED03" wp14:editId="209476B7">
            <wp:extent cx="590550" cy="638175"/>
            <wp:effectExtent l="0" t="0" r="0" b="0"/>
            <wp:docPr id="1" name="Рисунок 1" descr="svrd-2005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rd-2005-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F3C" w:rsidRPr="00581E17" w:rsidRDefault="001D3F3C" w:rsidP="001D3F3C">
      <w:pPr>
        <w:framePr w:w="4171" w:h="4440" w:hRule="exact" w:wrap="around" w:vAnchor="page" w:hAnchor="page" w:x="1171" w:y="256"/>
        <w:tabs>
          <w:tab w:val="left" w:pos="2520"/>
        </w:tabs>
        <w:ind w:right="-28"/>
        <w:jc w:val="center"/>
        <w:rPr>
          <w:sz w:val="10"/>
          <w:szCs w:val="10"/>
        </w:rPr>
      </w:pPr>
    </w:p>
    <w:p w:rsidR="001D3F3C" w:rsidRDefault="001D3F3C" w:rsidP="001D3F3C">
      <w:pPr>
        <w:framePr w:w="4171" w:h="4440" w:hRule="exact" w:wrap="around" w:vAnchor="page" w:hAnchor="page" w:x="1171" w:y="256"/>
        <w:ind w:right="-28"/>
        <w:jc w:val="center"/>
        <w:rPr>
          <w:b/>
          <w:caps/>
          <w:sz w:val="18"/>
          <w:szCs w:val="18"/>
        </w:rPr>
      </w:pPr>
      <w:r w:rsidRPr="00FA4343">
        <w:rPr>
          <w:b/>
          <w:caps/>
          <w:sz w:val="18"/>
          <w:szCs w:val="18"/>
        </w:rPr>
        <w:t>Правительство</w:t>
      </w:r>
    </w:p>
    <w:p w:rsidR="001D3F3C" w:rsidRPr="00FA4343" w:rsidRDefault="001D3F3C" w:rsidP="001D3F3C">
      <w:pPr>
        <w:framePr w:w="4171" w:h="4440" w:hRule="exact" w:wrap="around" w:vAnchor="page" w:hAnchor="page" w:x="1171" w:y="256"/>
        <w:ind w:right="-28"/>
        <w:jc w:val="center"/>
        <w:rPr>
          <w:b/>
          <w:caps/>
          <w:sz w:val="18"/>
          <w:szCs w:val="18"/>
        </w:rPr>
      </w:pPr>
      <w:r w:rsidRPr="00FA4343">
        <w:rPr>
          <w:b/>
          <w:caps/>
          <w:sz w:val="18"/>
          <w:szCs w:val="18"/>
        </w:rPr>
        <w:t xml:space="preserve"> Свердловской области</w:t>
      </w:r>
    </w:p>
    <w:p w:rsidR="001D3F3C" w:rsidRPr="00654B3A" w:rsidRDefault="001D3F3C" w:rsidP="001D3F3C">
      <w:pPr>
        <w:framePr w:w="4171" w:h="4440" w:hRule="exact" w:wrap="around" w:vAnchor="page" w:hAnchor="page" w:x="1171" w:y="256"/>
        <w:ind w:right="-28"/>
        <w:rPr>
          <w:b/>
          <w:caps/>
          <w:sz w:val="10"/>
          <w:szCs w:val="10"/>
        </w:rPr>
      </w:pPr>
    </w:p>
    <w:p w:rsidR="001D3F3C" w:rsidRDefault="001D3F3C" w:rsidP="001D3F3C">
      <w:pPr>
        <w:framePr w:w="4171" w:h="4440" w:hRule="exact" w:wrap="around" w:vAnchor="page" w:hAnchor="page" w:x="1171" w:y="256"/>
        <w:ind w:right="-28"/>
        <w:jc w:val="center"/>
        <w:rPr>
          <w:b/>
          <w:caps/>
          <w:sz w:val="20"/>
        </w:rPr>
      </w:pPr>
      <w:r w:rsidRPr="00FA4343">
        <w:rPr>
          <w:b/>
          <w:caps/>
          <w:sz w:val="20"/>
        </w:rPr>
        <w:t>МИНИСТЕ</w:t>
      </w:r>
      <w:r>
        <w:rPr>
          <w:b/>
          <w:caps/>
          <w:sz w:val="20"/>
        </w:rPr>
        <w:t>РСТВО</w:t>
      </w:r>
    </w:p>
    <w:p w:rsidR="001D3F3C" w:rsidRPr="00FA4343" w:rsidRDefault="001D3F3C" w:rsidP="001D3F3C">
      <w:pPr>
        <w:framePr w:w="4171" w:h="4440" w:hRule="exact" w:wrap="around" w:vAnchor="page" w:hAnchor="page" w:x="1171" w:y="256"/>
        <w:ind w:right="-28"/>
        <w:jc w:val="center"/>
        <w:rPr>
          <w:b/>
          <w:sz w:val="10"/>
          <w:szCs w:val="10"/>
        </w:rPr>
      </w:pPr>
      <w:r>
        <w:rPr>
          <w:b/>
          <w:caps/>
          <w:sz w:val="20"/>
        </w:rPr>
        <w:t xml:space="preserve"> инвестиций и развития</w:t>
      </w:r>
      <w:r w:rsidRPr="00FA4343">
        <w:rPr>
          <w:b/>
          <w:caps/>
          <w:sz w:val="20"/>
        </w:rPr>
        <w:t xml:space="preserve"> СВЕРДЛОВСКОЙ ОБЛАСТИ</w:t>
      </w:r>
    </w:p>
    <w:p w:rsidR="001D3F3C" w:rsidRPr="00FA4343" w:rsidRDefault="001D3F3C" w:rsidP="001D3F3C">
      <w:pPr>
        <w:framePr w:w="4171" w:h="4440" w:hRule="exact" w:wrap="around" w:vAnchor="page" w:hAnchor="page" w:x="1171" w:y="256"/>
        <w:ind w:right="-28"/>
        <w:jc w:val="center"/>
        <w:rPr>
          <w:sz w:val="18"/>
          <w:szCs w:val="18"/>
        </w:rPr>
      </w:pPr>
      <w:r>
        <w:rPr>
          <w:sz w:val="18"/>
          <w:szCs w:val="18"/>
        </w:rPr>
        <w:t>Октябрьская пл.</w:t>
      </w:r>
      <w:r w:rsidRPr="00FA4343">
        <w:rPr>
          <w:sz w:val="18"/>
          <w:szCs w:val="18"/>
        </w:rPr>
        <w:t>, д.1</w:t>
      </w:r>
    </w:p>
    <w:p w:rsidR="001D3F3C" w:rsidRPr="00FA4343" w:rsidRDefault="001D3F3C" w:rsidP="001D3F3C">
      <w:pPr>
        <w:framePr w:w="4171" w:h="4440" w:hRule="exact" w:wrap="around" w:vAnchor="page" w:hAnchor="page" w:x="1171" w:y="256"/>
        <w:ind w:right="-28"/>
        <w:jc w:val="center"/>
        <w:rPr>
          <w:sz w:val="18"/>
          <w:szCs w:val="18"/>
        </w:rPr>
      </w:pPr>
      <w:r w:rsidRPr="00FA4343">
        <w:rPr>
          <w:sz w:val="18"/>
          <w:szCs w:val="18"/>
        </w:rPr>
        <w:t xml:space="preserve"> г. Екатеринбург, 620000</w:t>
      </w:r>
      <w:r>
        <w:rPr>
          <w:sz w:val="18"/>
          <w:szCs w:val="18"/>
        </w:rPr>
        <w:t>31</w:t>
      </w:r>
    </w:p>
    <w:p w:rsidR="001D3F3C" w:rsidRPr="00FA4343" w:rsidRDefault="001D3F3C" w:rsidP="001D3F3C">
      <w:pPr>
        <w:framePr w:w="4171" w:h="4440" w:hRule="exact" w:wrap="around" w:vAnchor="page" w:hAnchor="page" w:x="1171" w:y="256"/>
        <w:ind w:right="-28"/>
        <w:jc w:val="center"/>
        <w:rPr>
          <w:sz w:val="18"/>
          <w:szCs w:val="18"/>
        </w:rPr>
      </w:pPr>
      <w:r w:rsidRPr="00FA4343">
        <w:rPr>
          <w:sz w:val="18"/>
          <w:szCs w:val="18"/>
        </w:rPr>
        <w:t xml:space="preserve">тел. (343) </w:t>
      </w:r>
      <w:r>
        <w:rPr>
          <w:sz w:val="18"/>
          <w:szCs w:val="18"/>
        </w:rPr>
        <w:t>371-80-40</w:t>
      </w:r>
      <w:r w:rsidRPr="00FA4343">
        <w:rPr>
          <w:sz w:val="18"/>
          <w:szCs w:val="18"/>
        </w:rPr>
        <w:t>,</w:t>
      </w:r>
      <w:r w:rsidRPr="00FA4343">
        <w:t xml:space="preserve"> </w:t>
      </w:r>
      <w:r>
        <w:rPr>
          <w:sz w:val="18"/>
          <w:szCs w:val="18"/>
        </w:rPr>
        <w:t>факс (343) 358-17-87</w:t>
      </w:r>
    </w:p>
    <w:p w:rsidR="001D3F3C" w:rsidRPr="00BA4650" w:rsidRDefault="001D3F3C" w:rsidP="001D3F3C">
      <w:pPr>
        <w:framePr w:w="4171" w:h="4440" w:hRule="exact" w:wrap="around" w:vAnchor="page" w:hAnchor="page" w:x="1171" w:y="256"/>
        <w:ind w:right="-28"/>
        <w:jc w:val="center"/>
        <w:rPr>
          <w:sz w:val="18"/>
          <w:szCs w:val="18"/>
        </w:rPr>
      </w:pPr>
      <w:r>
        <w:rPr>
          <w:sz w:val="18"/>
          <w:szCs w:val="18"/>
        </w:rPr>
        <w:t>Сайт</w:t>
      </w:r>
      <w:r w:rsidRPr="00BA4650"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http</w:t>
      </w:r>
      <w:r w:rsidRPr="00BA4650">
        <w:rPr>
          <w:sz w:val="18"/>
          <w:szCs w:val="18"/>
        </w:rPr>
        <w:t>||</w:t>
      </w:r>
      <w:proofErr w:type="spellStart"/>
      <w:r>
        <w:rPr>
          <w:sz w:val="18"/>
          <w:szCs w:val="18"/>
          <w:lang w:val="en-US"/>
        </w:rPr>
        <w:t>mir</w:t>
      </w:r>
      <w:proofErr w:type="spellEnd"/>
      <w:r w:rsidRPr="00BA4650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midural</w:t>
      </w:r>
      <w:proofErr w:type="spellEnd"/>
      <w:r w:rsidRPr="00BA4650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Pr="00BA4650">
        <w:rPr>
          <w:sz w:val="18"/>
          <w:szCs w:val="18"/>
        </w:rPr>
        <w:t xml:space="preserve">; </w:t>
      </w:r>
      <w:r>
        <w:rPr>
          <w:sz w:val="18"/>
          <w:szCs w:val="18"/>
          <w:lang w:val="en-US"/>
        </w:rPr>
        <w:t>e</w:t>
      </w:r>
      <w:r w:rsidRPr="00BA4650">
        <w:rPr>
          <w:sz w:val="18"/>
          <w:szCs w:val="18"/>
        </w:rPr>
        <w:t>-</w:t>
      </w:r>
      <w:r w:rsidRPr="00FA4343">
        <w:rPr>
          <w:sz w:val="18"/>
          <w:szCs w:val="18"/>
          <w:lang w:val="en-US"/>
        </w:rPr>
        <w:t>mail</w:t>
      </w:r>
      <w:r w:rsidRPr="00BA4650">
        <w:rPr>
          <w:sz w:val="18"/>
          <w:szCs w:val="18"/>
        </w:rPr>
        <w:t xml:space="preserve">: </w:t>
      </w:r>
      <w:hyperlink r:id="rId9" w:history="1">
        <w:r w:rsidRPr="00CB3F86">
          <w:rPr>
            <w:rStyle w:val="a3"/>
            <w:sz w:val="18"/>
            <w:szCs w:val="18"/>
            <w:lang w:val="en-US"/>
          </w:rPr>
          <w:t>pr</w:t>
        </w:r>
        <w:r w:rsidRPr="00BA4650">
          <w:rPr>
            <w:rStyle w:val="a3"/>
            <w:sz w:val="18"/>
            <w:szCs w:val="18"/>
          </w:rPr>
          <w:t>_</w:t>
        </w:r>
        <w:r w:rsidRPr="00CB3F86">
          <w:rPr>
            <w:rStyle w:val="a3"/>
            <w:sz w:val="18"/>
            <w:szCs w:val="18"/>
            <w:lang w:val="en-US"/>
          </w:rPr>
          <w:t>orlova</w:t>
        </w:r>
        <w:r w:rsidRPr="00BA4650">
          <w:rPr>
            <w:rStyle w:val="a3"/>
            <w:sz w:val="18"/>
            <w:szCs w:val="18"/>
          </w:rPr>
          <w:t>@</w:t>
        </w:r>
        <w:r w:rsidRPr="00CB3F86">
          <w:rPr>
            <w:rStyle w:val="a3"/>
            <w:sz w:val="18"/>
            <w:szCs w:val="18"/>
          </w:rPr>
          <w:t>е</w:t>
        </w:r>
        <w:r w:rsidRPr="00CB3F86">
          <w:rPr>
            <w:rStyle w:val="a3"/>
            <w:sz w:val="18"/>
            <w:szCs w:val="18"/>
            <w:lang w:val="en-US"/>
          </w:rPr>
          <w:t>gov</w:t>
        </w:r>
        <w:r w:rsidRPr="00BA4650">
          <w:rPr>
            <w:rStyle w:val="a3"/>
            <w:sz w:val="18"/>
            <w:szCs w:val="18"/>
          </w:rPr>
          <w:t>66.</w:t>
        </w:r>
        <w:proofErr w:type="spellStart"/>
        <w:r w:rsidRPr="00CB3F86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1D3F3C" w:rsidRPr="00BA4650" w:rsidRDefault="001D3F3C" w:rsidP="001D3F3C">
      <w:pPr>
        <w:framePr w:w="4171" w:h="4440" w:hRule="exact" w:wrap="around" w:vAnchor="page" w:hAnchor="page" w:x="1171" w:y="256"/>
        <w:ind w:right="-28"/>
        <w:jc w:val="center"/>
        <w:rPr>
          <w:sz w:val="18"/>
          <w:szCs w:val="18"/>
        </w:rPr>
      </w:pPr>
      <w:r>
        <w:rPr>
          <w:sz w:val="18"/>
          <w:szCs w:val="18"/>
        </w:rPr>
        <w:t>ОКПО</w:t>
      </w:r>
      <w:r w:rsidRPr="00BA4650">
        <w:rPr>
          <w:sz w:val="18"/>
          <w:szCs w:val="18"/>
        </w:rPr>
        <w:t xml:space="preserve"> 44129373</w:t>
      </w:r>
      <w:r>
        <w:rPr>
          <w:sz w:val="18"/>
          <w:szCs w:val="18"/>
        </w:rPr>
        <w:t>, ОГРН</w:t>
      </w:r>
      <w:r w:rsidRPr="00BA4650">
        <w:rPr>
          <w:sz w:val="18"/>
          <w:szCs w:val="18"/>
        </w:rPr>
        <w:t xml:space="preserve"> 1146658014975</w:t>
      </w:r>
    </w:p>
    <w:p w:rsidR="001D3F3C" w:rsidRPr="00654B3A" w:rsidRDefault="001D3F3C" w:rsidP="001D3F3C">
      <w:pPr>
        <w:framePr w:w="4171" w:h="4440" w:hRule="exact" w:wrap="around" w:vAnchor="page" w:hAnchor="page" w:x="1171" w:y="256"/>
        <w:ind w:right="-28"/>
        <w:jc w:val="center"/>
        <w:rPr>
          <w:sz w:val="10"/>
          <w:szCs w:val="10"/>
        </w:rPr>
      </w:pPr>
      <w:r w:rsidRPr="00FA4343">
        <w:rPr>
          <w:sz w:val="18"/>
          <w:szCs w:val="18"/>
        </w:rPr>
        <w:t>ИНН</w:t>
      </w:r>
      <w:r w:rsidRPr="00BA4650">
        <w:rPr>
          <w:sz w:val="18"/>
          <w:szCs w:val="18"/>
        </w:rPr>
        <w:t xml:space="preserve">/ </w:t>
      </w:r>
      <w:r w:rsidRPr="00FA4343">
        <w:rPr>
          <w:sz w:val="18"/>
          <w:szCs w:val="18"/>
        </w:rPr>
        <w:t>КПП</w:t>
      </w:r>
      <w:r w:rsidRPr="00BA4650">
        <w:rPr>
          <w:sz w:val="18"/>
          <w:szCs w:val="18"/>
        </w:rPr>
        <w:t xml:space="preserve"> 6658</w:t>
      </w:r>
      <w:r>
        <w:rPr>
          <w:sz w:val="18"/>
          <w:szCs w:val="18"/>
        </w:rPr>
        <w:t>461241</w:t>
      </w:r>
      <w:r w:rsidRPr="00BA4650">
        <w:rPr>
          <w:sz w:val="18"/>
          <w:szCs w:val="18"/>
        </w:rPr>
        <w:t xml:space="preserve"> / 66</w:t>
      </w:r>
      <w:r>
        <w:rPr>
          <w:sz w:val="18"/>
          <w:szCs w:val="18"/>
        </w:rPr>
        <w:t>5801001</w:t>
      </w:r>
    </w:p>
    <w:p w:rsidR="001D3F3C" w:rsidRPr="00BA4650" w:rsidRDefault="001D3F3C" w:rsidP="001D3F3C">
      <w:pPr>
        <w:framePr w:w="4171" w:h="4440" w:hRule="exact" w:wrap="around" w:vAnchor="page" w:hAnchor="page" w:x="1171" w:y="256"/>
        <w:ind w:right="-28"/>
        <w:jc w:val="center"/>
        <w:rPr>
          <w:sz w:val="10"/>
          <w:szCs w:val="10"/>
        </w:rPr>
      </w:pPr>
    </w:p>
    <w:p w:rsidR="001D3F3C" w:rsidRPr="00BA4650" w:rsidRDefault="001D3F3C" w:rsidP="001D3F3C">
      <w:pPr>
        <w:framePr w:w="4171" w:h="4440" w:hRule="exact" w:wrap="around" w:vAnchor="page" w:hAnchor="page" w:x="1171" w:y="256"/>
        <w:ind w:right="-28"/>
        <w:rPr>
          <w:sz w:val="20"/>
        </w:rPr>
      </w:pPr>
      <w:r w:rsidRPr="00BA4650">
        <w:rPr>
          <w:sz w:val="20"/>
        </w:rPr>
        <w:t>___________________ №  ___________________</w:t>
      </w:r>
    </w:p>
    <w:p w:rsidR="001D3F3C" w:rsidRPr="00BA4650" w:rsidRDefault="001D3F3C" w:rsidP="001D3F3C">
      <w:pPr>
        <w:framePr w:w="4171" w:h="4440" w:hRule="exact" w:wrap="around" w:vAnchor="page" w:hAnchor="page" w:x="1171" w:y="256"/>
        <w:ind w:right="-28"/>
        <w:jc w:val="center"/>
        <w:rPr>
          <w:sz w:val="12"/>
          <w:szCs w:val="12"/>
        </w:rPr>
      </w:pPr>
    </w:p>
    <w:p w:rsidR="001D3F3C" w:rsidRDefault="001D3F3C" w:rsidP="001D3F3C">
      <w:pPr>
        <w:framePr w:w="4171" w:h="4440" w:hRule="exact" w:wrap="around" w:vAnchor="page" w:hAnchor="page" w:x="1171" w:y="256"/>
        <w:spacing w:line="216" w:lineRule="auto"/>
        <w:ind w:right="-28"/>
        <w:rPr>
          <w:sz w:val="20"/>
        </w:rPr>
      </w:pPr>
      <w:r w:rsidRPr="00E94A91">
        <w:rPr>
          <w:sz w:val="20"/>
        </w:rPr>
        <w:t>На №</w:t>
      </w:r>
      <w:r>
        <w:rPr>
          <w:sz w:val="20"/>
        </w:rPr>
        <w:t xml:space="preserve"> </w:t>
      </w:r>
      <w:r w:rsidRPr="00BA4650">
        <w:rPr>
          <w:sz w:val="20"/>
        </w:rPr>
        <w:t>__</w:t>
      </w:r>
      <w:r w:rsidRPr="00E94A91">
        <w:rPr>
          <w:sz w:val="20"/>
        </w:rPr>
        <w:t>___________</w:t>
      </w:r>
      <w:r>
        <w:rPr>
          <w:sz w:val="20"/>
        </w:rPr>
        <w:t>_от</w:t>
      </w:r>
      <w:r w:rsidRPr="00E94A91">
        <w:rPr>
          <w:sz w:val="20"/>
        </w:rPr>
        <w:t>_</w:t>
      </w:r>
      <w:r w:rsidRPr="00C56166">
        <w:rPr>
          <w:sz w:val="20"/>
        </w:rPr>
        <w:t>_</w:t>
      </w:r>
      <w:r w:rsidRPr="00E94A91">
        <w:rPr>
          <w:sz w:val="20"/>
        </w:rPr>
        <w:t>__</w:t>
      </w:r>
      <w:r w:rsidRPr="00BA4650">
        <w:rPr>
          <w:sz w:val="20"/>
        </w:rPr>
        <w:t>__</w:t>
      </w:r>
      <w:r w:rsidRPr="00E94A91">
        <w:rPr>
          <w:sz w:val="20"/>
        </w:rPr>
        <w:t>_</w:t>
      </w:r>
      <w:r w:rsidRPr="00BA4650">
        <w:rPr>
          <w:sz w:val="20"/>
        </w:rPr>
        <w:t>_</w:t>
      </w:r>
      <w:r w:rsidRPr="00E94A91">
        <w:rPr>
          <w:sz w:val="20"/>
        </w:rPr>
        <w:t>__</w:t>
      </w:r>
      <w:r w:rsidRPr="00BA4650">
        <w:rPr>
          <w:sz w:val="20"/>
        </w:rPr>
        <w:t>____</w:t>
      </w:r>
      <w:r>
        <w:rPr>
          <w:sz w:val="20"/>
        </w:rPr>
        <w:t>____</w:t>
      </w:r>
    </w:p>
    <w:p w:rsidR="001B53BE" w:rsidRPr="000D6467" w:rsidRDefault="001B53BE" w:rsidP="001D3F3C">
      <w:pPr>
        <w:framePr w:w="4171" w:h="4440" w:hRule="exact" w:wrap="around" w:vAnchor="page" w:hAnchor="page" w:x="1171" w:y="256"/>
        <w:spacing w:line="216" w:lineRule="auto"/>
        <w:ind w:right="-28"/>
        <w:rPr>
          <w:sz w:val="19"/>
          <w:szCs w:val="19"/>
        </w:rPr>
      </w:pPr>
    </w:p>
    <w:p w:rsidR="001B53BE" w:rsidRDefault="001B53BE" w:rsidP="007A405C">
      <w:pPr>
        <w:rPr>
          <w:sz w:val="28"/>
          <w:szCs w:val="28"/>
        </w:rPr>
      </w:pPr>
    </w:p>
    <w:p w:rsidR="001B53BE" w:rsidRDefault="001B53BE" w:rsidP="007A405C">
      <w:pPr>
        <w:rPr>
          <w:sz w:val="28"/>
          <w:szCs w:val="28"/>
        </w:rPr>
      </w:pPr>
    </w:p>
    <w:p w:rsidR="00B310A2" w:rsidRPr="00CC02F3" w:rsidRDefault="00B310A2" w:rsidP="00B310A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C02F3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B310A2" w:rsidRPr="00CC02F3" w:rsidRDefault="00B310A2" w:rsidP="00B310A2">
      <w:pPr>
        <w:jc w:val="center"/>
        <w:rPr>
          <w:b/>
          <w:sz w:val="28"/>
          <w:szCs w:val="28"/>
        </w:rPr>
      </w:pPr>
      <w:r w:rsidRPr="00CC02F3">
        <w:rPr>
          <w:b/>
          <w:sz w:val="28"/>
          <w:szCs w:val="28"/>
        </w:rPr>
        <w:t xml:space="preserve">к проекту постановления Правительства Свердловской области </w:t>
      </w:r>
    </w:p>
    <w:p w:rsidR="00B310A2" w:rsidRPr="00CC02F3" w:rsidRDefault="00CC02F3" w:rsidP="00B31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B310A2" w:rsidRPr="00CC02F3">
        <w:rPr>
          <w:b/>
          <w:sz w:val="28"/>
          <w:szCs w:val="28"/>
        </w:rPr>
        <w:t>О</w:t>
      </w:r>
      <w:r w:rsidRPr="00CC02F3">
        <w:rPr>
          <w:b/>
          <w:sz w:val="28"/>
          <w:szCs w:val="28"/>
        </w:rPr>
        <w:t>б утверждении Порядка</w:t>
      </w:r>
      <w:r w:rsidR="00B310A2" w:rsidRPr="00CC02F3">
        <w:rPr>
          <w:b/>
          <w:sz w:val="28"/>
          <w:szCs w:val="28"/>
        </w:rPr>
        <w:t xml:space="preserve"> предоставлении </w:t>
      </w:r>
      <w:r w:rsidR="003411EA">
        <w:rPr>
          <w:b/>
          <w:sz w:val="28"/>
          <w:szCs w:val="28"/>
        </w:rPr>
        <w:t xml:space="preserve">в 2016 году </w:t>
      </w:r>
      <w:r w:rsidR="00B310A2" w:rsidRPr="00CC02F3">
        <w:rPr>
          <w:b/>
          <w:sz w:val="28"/>
          <w:szCs w:val="28"/>
        </w:rPr>
        <w:t xml:space="preserve">субсидий юридическим лицам, </w:t>
      </w:r>
      <w:r w:rsidRPr="00CC02F3">
        <w:rPr>
          <w:b/>
          <w:sz w:val="28"/>
          <w:szCs w:val="28"/>
        </w:rPr>
        <w:t>производителям товаров, работ, услуг, осуществляющим выставочную деятельность</w:t>
      </w:r>
      <w:r w:rsidR="00B310A2" w:rsidRPr="00CC02F3">
        <w:rPr>
          <w:b/>
          <w:sz w:val="28"/>
          <w:szCs w:val="28"/>
        </w:rPr>
        <w:t xml:space="preserve">» </w:t>
      </w:r>
    </w:p>
    <w:p w:rsidR="00B310A2" w:rsidRPr="00CC02F3" w:rsidRDefault="00B310A2" w:rsidP="00B310A2">
      <w:pPr>
        <w:jc w:val="center"/>
        <w:rPr>
          <w:b/>
          <w:sz w:val="28"/>
          <w:szCs w:val="28"/>
        </w:rPr>
      </w:pPr>
    </w:p>
    <w:p w:rsidR="00B310A2" w:rsidRPr="00CC02F3" w:rsidRDefault="00B310A2" w:rsidP="00B310A2">
      <w:pPr>
        <w:pStyle w:val="a6"/>
        <w:numPr>
          <w:ilvl w:val="0"/>
          <w:numId w:val="2"/>
        </w:numPr>
        <w:tabs>
          <w:tab w:val="left" w:pos="1276"/>
        </w:tabs>
        <w:autoSpaceDN w:val="0"/>
        <w:ind w:hanging="11"/>
        <w:jc w:val="both"/>
        <w:rPr>
          <w:b/>
          <w:sz w:val="28"/>
          <w:szCs w:val="28"/>
        </w:rPr>
      </w:pPr>
      <w:r w:rsidRPr="00CC02F3">
        <w:rPr>
          <w:b/>
          <w:sz w:val="28"/>
          <w:szCs w:val="28"/>
        </w:rPr>
        <w:t>Общая характеристика состояния законодательства</w:t>
      </w:r>
    </w:p>
    <w:p w:rsidR="00121A5D" w:rsidRDefault="00CC02F3" w:rsidP="00121A5D">
      <w:pPr>
        <w:ind w:firstLine="709"/>
        <w:jc w:val="both"/>
        <w:rPr>
          <w:rFonts w:eastAsia="Lucida Grande"/>
          <w:color w:val="000000"/>
          <w:sz w:val="28"/>
          <w:szCs w:val="28"/>
        </w:rPr>
      </w:pPr>
      <w:r>
        <w:rPr>
          <w:sz w:val="28"/>
          <w:szCs w:val="28"/>
        </w:rPr>
        <w:t xml:space="preserve">Проект постановления Правительства Свердловской области </w:t>
      </w:r>
      <w:r w:rsidR="00844D51">
        <w:rPr>
          <w:sz w:val="28"/>
          <w:szCs w:val="28"/>
        </w:rPr>
        <w:br/>
      </w:r>
      <w:r w:rsidRPr="00CC02F3">
        <w:rPr>
          <w:sz w:val="28"/>
          <w:szCs w:val="28"/>
        </w:rPr>
        <w:t xml:space="preserve">«Об утверждении Порядка предоставлении </w:t>
      </w:r>
      <w:r w:rsidR="003411EA">
        <w:rPr>
          <w:sz w:val="28"/>
          <w:szCs w:val="28"/>
        </w:rPr>
        <w:t xml:space="preserve">в 2016 году </w:t>
      </w:r>
      <w:r w:rsidRPr="00CC02F3">
        <w:rPr>
          <w:sz w:val="28"/>
          <w:szCs w:val="28"/>
        </w:rPr>
        <w:t xml:space="preserve">субсидий юридическим лицам, производителям товаров, работ, услуг, осуществляющим выставочную деятельность» </w:t>
      </w:r>
      <w:r>
        <w:rPr>
          <w:sz w:val="28"/>
          <w:szCs w:val="28"/>
        </w:rPr>
        <w:t xml:space="preserve">(далее – проект постановления) разработан в соответствии </w:t>
      </w:r>
      <w:r w:rsidR="00844D51"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 w:rsidR="00B310A2" w:rsidRPr="00CC02F3">
        <w:rPr>
          <w:sz w:val="28"/>
          <w:szCs w:val="28"/>
        </w:rPr>
        <w:t>Бюджетны</w:t>
      </w:r>
      <w:r>
        <w:rPr>
          <w:sz w:val="28"/>
          <w:szCs w:val="28"/>
        </w:rPr>
        <w:t>м</w:t>
      </w:r>
      <w:r w:rsidR="00B310A2" w:rsidRPr="00CC02F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B310A2" w:rsidRPr="00CC02F3">
        <w:rPr>
          <w:sz w:val="28"/>
          <w:szCs w:val="28"/>
        </w:rPr>
        <w:t xml:space="preserve"> Российской Федерации, Закон</w:t>
      </w:r>
      <w:r>
        <w:rPr>
          <w:sz w:val="28"/>
          <w:szCs w:val="28"/>
        </w:rPr>
        <w:t>ом</w:t>
      </w:r>
      <w:r w:rsidR="00B310A2" w:rsidRPr="00CC02F3">
        <w:rPr>
          <w:sz w:val="28"/>
          <w:szCs w:val="28"/>
        </w:rPr>
        <w:t xml:space="preserve"> Свердловской области от </w:t>
      </w:r>
      <w:r w:rsidR="00A4387A">
        <w:rPr>
          <w:sz w:val="28"/>
          <w:szCs w:val="28"/>
        </w:rPr>
        <w:t>03</w:t>
      </w:r>
      <w:r w:rsidR="00B310A2" w:rsidRPr="00CC02F3">
        <w:rPr>
          <w:sz w:val="28"/>
          <w:szCs w:val="28"/>
        </w:rPr>
        <w:t xml:space="preserve"> декабря 201</w:t>
      </w:r>
      <w:r w:rsidRPr="00CC02F3">
        <w:rPr>
          <w:sz w:val="28"/>
          <w:szCs w:val="28"/>
        </w:rPr>
        <w:t>5</w:t>
      </w:r>
      <w:r w:rsidR="00B310A2" w:rsidRPr="00CC02F3">
        <w:rPr>
          <w:sz w:val="28"/>
          <w:szCs w:val="28"/>
        </w:rPr>
        <w:t xml:space="preserve"> года № </w:t>
      </w:r>
      <w:r w:rsidR="00A4387A">
        <w:rPr>
          <w:sz w:val="28"/>
          <w:szCs w:val="28"/>
        </w:rPr>
        <w:t>138</w:t>
      </w:r>
      <w:r w:rsidR="00B310A2" w:rsidRPr="00CC02F3">
        <w:rPr>
          <w:sz w:val="28"/>
          <w:szCs w:val="28"/>
        </w:rPr>
        <w:t>-ОЗ «Об областном бюджете н</w:t>
      </w:r>
      <w:r w:rsidRPr="00CC02F3">
        <w:rPr>
          <w:sz w:val="28"/>
          <w:szCs w:val="28"/>
        </w:rPr>
        <w:t>а</w:t>
      </w:r>
      <w:r w:rsidR="00B310A2" w:rsidRPr="00CC02F3">
        <w:rPr>
          <w:sz w:val="28"/>
          <w:szCs w:val="28"/>
        </w:rPr>
        <w:t xml:space="preserve"> 201</w:t>
      </w:r>
      <w:r w:rsidRPr="00CC02F3">
        <w:rPr>
          <w:sz w:val="28"/>
          <w:szCs w:val="28"/>
        </w:rPr>
        <w:t>6</w:t>
      </w:r>
      <w:r w:rsidR="003411EA">
        <w:rPr>
          <w:sz w:val="28"/>
          <w:szCs w:val="28"/>
        </w:rPr>
        <w:t xml:space="preserve"> год</w:t>
      </w:r>
      <w:r w:rsidR="00B310A2" w:rsidRPr="00CC02F3">
        <w:rPr>
          <w:sz w:val="28"/>
          <w:szCs w:val="28"/>
        </w:rPr>
        <w:t>», п</w:t>
      </w:r>
      <w:r w:rsidR="00B310A2" w:rsidRPr="00CC02F3">
        <w:rPr>
          <w:rFonts w:eastAsia="Lucida Grande"/>
          <w:color w:val="000000"/>
          <w:sz w:val="28"/>
          <w:szCs w:val="28"/>
        </w:rPr>
        <w:t>остановление</w:t>
      </w:r>
      <w:r w:rsidR="00E566B6">
        <w:rPr>
          <w:rFonts w:eastAsia="Lucida Grande"/>
          <w:color w:val="000000"/>
          <w:sz w:val="28"/>
          <w:szCs w:val="28"/>
        </w:rPr>
        <w:t>м</w:t>
      </w:r>
      <w:r w:rsidR="00B310A2" w:rsidRPr="00CC02F3">
        <w:rPr>
          <w:rFonts w:eastAsia="Lucida Grande"/>
          <w:color w:val="000000"/>
          <w:sz w:val="28"/>
          <w:szCs w:val="28"/>
        </w:rPr>
        <w:t xml:space="preserve"> Правительства Свердловской области от 17.11.2014 № 1002-ПП «</w:t>
      </w:r>
      <w:bookmarkStart w:id="0" w:name="KcDocumentsGrid_doclnk_7"/>
      <w:r w:rsidR="00B310A2" w:rsidRPr="00CC02F3">
        <w:rPr>
          <w:rFonts w:eastAsia="Lucida Grande"/>
          <w:color w:val="000000"/>
          <w:sz w:val="28"/>
          <w:szCs w:val="28"/>
        </w:rPr>
        <w:fldChar w:fldCharType="begin"/>
      </w:r>
      <w:r w:rsidR="00B310A2" w:rsidRPr="00CC02F3">
        <w:rPr>
          <w:rFonts w:eastAsia="Lucida Grande"/>
          <w:color w:val="000000"/>
          <w:sz w:val="28"/>
          <w:szCs w:val="28"/>
        </w:rPr>
        <w:instrText xml:space="preserve"> HYPERLINK "http://172.16.0.204/webtop/ord_app/jsp/streamline/documents/KcDocumentsGrid.jsp" \o "Заголовок: Об утверждении государственной программы Свердловской области \«Повышение инвестиционной привлекательности Свердловской области Инициатор документа: Шукшина Юлия Николаевна Автор поручения: Иканина Наталья Александровна Исполнитель документа: : " </w:instrText>
      </w:r>
      <w:r w:rsidR="00B310A2" w:rsidRPr="00CC02F3">
        <w:rPr>
          <w:rFonts w:eastAsia="Lucida Grande"/>
          <w:color w:val="000000"/>
          <w:sz w:val="28"/>
          <w:szCs w:val="28"/>
        </w:rPr>
        <w:fldChar w:fldCharType="separate"/>
      </w:r>
      <w:r w:rsidR="00B310A2" w:rsidRPr="00CC02F3">
        <w:rPr>
          <w:rStyle w:val="a3"/>
          <w:rFonts w:eastAsia="Lucida Grande"/>
          <w:color w:val="000000"/>
          <w:sz w:val="28"/>
          <w:szCs w:val="28"/>
          <w:u w:val="none"/>
        </w:rPr>
        <w:t xml:space="preserve">Об утверждении государственной программы Свердловской области </w:t>
      </w:r>
      <w:r w:rsidRPr="00CC02F3">
        <w:rPr>
          <w:rStyle w:val="a3"/>
          <w:rFonts w:eastAsia="Lucida Grande"/>
          <w:color w:val="000000"/>
          <w:sz w:val="28"/>
          <w:szCs w:val="28"/>
          <w:u w:val="none"/>
        </w:rPr>
        <w:t>«П</w:t>
      </w:r>
      <w:r w:rsidR="00B310A2" w:rsidRPr="00CC02F3">
        <w:rPr>
          <w:rStyle w:val="a3"/>
          <w:rFonts w:eastAsia="Lucida Grande"/>
          <w:color w:val="000000"/>
          <w:sz w:val="28"/>
          <w:szCs w:val="28"/>
          <w:u w:val="none"/>
        </w:rPr>
        <w:t xml:space="preserve">овышение инвестиционной привлекательности Свердловской области до </w:t>
      </w:r>
      <w:r w:rsidR="00844D51">
        <w:rPr>
          <w:rStyle w:val="a3"/>
          <w:rFonts w:eastAsia="Lucida Grande"/>
          <w:color w:val="000000"/>
          <w:sz w:val="28"/>
          <w:szCs w:val="28"/>
          <w:u w:val="none"/>
        </w:rPr>
        <w:br/>
      </w:r>
      <w:r w:rsidR="00B310A2" w:rsidRPr="00CC02F3">
        <w:rPr>
          <w:rStyle w:val="a3"/>
          <w:rFonts w:eastAsia="Lucida Grande"/>
          <w:color w:val="000000"/>
          <w:sz w:val="28"/>
          <w:szCs w:val="28"/>
          <w:u w:val="none"/>
        </w:rPr>
        <w:t>2020 года»</w:t>
      </w:r>
      <w:r w:rsidR="00B310A2" w:rsidRPr="00CC02F3">
        <w:rPr>
          <w:rFonts w:eastAsia="Lucida Grande"/>
          <w:color w:val="000000"/>
          <w:sz w:val="28"/>
          <w:szCs w:val="28"/>
        </w:rPr>
        <w:fldChar w:fldCharType="end"/>
      </w:r>
      <w:bookmarkEnd w:id="0"/>
      <w:r w:rsidR="00E566B6">
        <w:rPr>
          <w:rFonts w:eastAsia="Lucida Grande"/>
          <w:color w:val="000000"/>
          <w:sz w:val="28"/>
          <w:szCs w:val="28"/>
        </w:rPr>
        <w:t>.</w:t>
      </w:r>
    </w:p>
    <w:p w:rsidR="00E566B6" w:rsidRDefault="00E566B6" w:rsidP="00121A5D">
      <w:pPr>
        <w:ind w:firstLine="709"/>
        <w:jc w:val="both"/>
        <w:rPr>
          <w:rFonts w:eastAsia="Lucida Grande"/>
          <w:color w:val="000000"/>
          <w:sz w:val="28"/>
          <w:szCs w:val="28"/>
        </w:rPr>
      </w:pPr>
      <w:r>
        <w:rPr>
          <w:rFonts w:eastAsia="Lucida Grande"/>
          <w:color w:val="000000"/>
          <w:sz w:val="28"/>
          <w:szCs w:val="28"/>
        </w:rPr>
        <w:t>Порядок предоставления</w:t>
      </w:r>
      <w:r w:rsidR="003411EA">
        <w:rPr>
          <w:rFonts w:eastAsia="Lucida Grande"/>
          <w:color w:val="000000"/>
          <w:sz w:val="28"/>
          <w:szCs w:val="28"/>
        </w:rPr>
        <w:t xml:space="preserve"> в 2016 году </w:t>
      </w:r>
      <w:r>
        <w:rPr>
          <w:rFonts w:eastAsia="Lucida Grande"/>
          <w:color w:val="000000"/>
          <w:sz w:val="28"/>
          <w:szCs w:val="28"/>
        </w:rPr>
        <w:t>субсидий юридическим лицам, производителям товаров, работ, услуг, осуществляющим выставочную деятельность,</w:t>
      </w:r>
      <w:r w:rsidR="00105E7F">
        <w:rPr>
          <w:rFonts w:eastAsia="Lucida Grande"/>
          <w:color w:val="000000"/>
          <w:sz w:val="28"/>
          <w:szCs w:val="28"/>
        </w:rPr>
        <w:t xml:space="preserve"> утверждаемый проектом постановления (далее – Порядок)</w:t>
      </w:r>
      <w:r>
        <w:rPr>
          <w:rFonts w:eastAsia="Lucida Grande"/>
          <w:color w:val="000000"/>
          <w:sz w:val="28"/>
          <w:szCs w:val="28"/>
        </w:rPr>
        <w:t xml:space="preserve"> аналогичен Порядку, утвержденному постановлением Правительства Свердловской области от 29.12.2014 № 1223-ПП, регламентирующему процедуру предоставления субсидии на 2015 год.</w:t>
      </w:r>
    </w:p>
    <w:p w:rsidR="00105E7F" w:rsidRPr="00CC02F3" w:rsidRDefault="00105E7F" w:rsidP="00121A5D">
      <w:pPr>
        <w:ind w:firstLine="709"/>
        <w:jc w:val="both"/>
        <w:rPr>
          <w:rFonts w:eastAsia="Calibri"/>
          <w:sz w:val="28"/>
          <w:szCs w:val="28"/>
        </w:rPr>
      </w:pPr>
    </w:p>
    <w:p w:rsidR="00105E7F" w:rsidRPr="00105E7F" w:rsidRDefault="00B310A2" w:rsidP="000F4E3B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5E7F">
        <w:rPr>
          <w:b/>
          <w:sz w:val="28"/>
          <w:szCs w:val="28"/>
        </w:rPr>
        <w:t>Обоснование необходимости принятия проекта постановления</w:t>
      </w:r>
      <w:r w:rsidR="00105E7F">
        <w:rPr>
          <w:b/>
          <w:sz w:val="28"/>
          <w:szCs w:val="28"/>
        </w:rPr>
        <w:t>.</w:t>
      </w:r>
    </w:p>
    <w:p w:rsidR="003411EA" w:rsidRPr="00105E7F" w:rsidRDefault="00B310A2" w:rsidP="00105E7F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5E7F">
        <w:rPr>
          <w:b/>
          <w:sz w:val="28"/>
          <w:szCs w:val="28"/>
        </w:rPr>
        <w:t xml:space="preserve"> </w:t>
      </w:r>
      <w:r w:rsidR="003411EA" w:rsidRPr="00105E7F">
        <w:rPr>
          <w:sz w:val="28"/>
          <w:szCs w:val="28"/>
        </w:rPr>
        <w:t>П</w:t>
      </w:r>
      <w:r w:rsidR="003411EA" w:rsidRPr="00105E7F">
        <w:rPr>
          <w:sz w:val="28"/>
          <w:szCs w:val="28"/>
        </w:rPr>
        <w:t>орядок</w:t>
      </w:r>
      <w:r w:rsidR="003411EA" w:rsidRPr="00105E7F">
        <w:rPr>
          <w:sz w:val="28"/>
          <w:szCs w:val="28"/>
        </w:rPr>
        <w:t xml:space="preserve"> </w:t>
      </w:r>
      <w:r w:rsidR="003411EA" w:rsidRPr="00105E7F">
        <w:rPr>
          <w:sz w:val="28"/>
          <w:szCs w:val="28"/>
        </w:rPr>
        <w:t xml:space="preserve">регламентирует процедуру предоставления </w:t>
      </w:r>
      <w:r w:rsidR="003411EA" w:rsidRPr="00105E7F">
        <w:rPr>
          <w:sz w:val="28"/>
          <w:szCs w:val="28"/>
        </w:rPr>
        <w:br/>
        <w:t xml:space="preserve">в 2016 году субсидий из областного бюджета производителям товаров, работ, услуг, осуществляющим выставочную деятельность, при реализации мероприятий подпрограммы 3 «Развитие </w:t>
      </w:r>
      <w:proofErr w:type="spellStart"/>
      <w:r w:rsidR="003411EA" w:rsidRPr="00105E7F">
        <w:rPr>
          <w:sz w:val="28"/>
          <w:szCs w:val="28"/>
        </w:rPr>
        <w:t>конгрессно</w:t>
      </w:r>
      <w:proofErr w:type="spellEnd"/>
      <w:r w:rsidR="003411EA" w:rsidRPr="00105E7F">
        <w:rPr>
          <w:sz w:val="28"/>
          <w:szCs w:val="28"/>
        </w:rPr>
        <w:t>-выставочной деятельности» государственной программы Свердловской области «Повышение инвестиционной привлекательности Свердловской области до 2020 года», утвержденной постановлением Правительства Свердловской области от 17.11.2014 № 1002</w:t>
      </w:r>
      <w:r w:rsidR="003411EA" w:rsidRPr="00105E7F">
        <w:rPr>
          <w:sz w:val="28"/>
          <w:szCs w:val="28"/>
        </w:rPr>
        <w:noBreakHyphen/>
        <w:t xml:space="preserve">ПП «Об утверждении государственной программы </w:t>
      </w:r>
      <w:r w:rsidR="003411EA" w:rsidRPr="00105E7F">
        <w:rPr>
          <w:sz w:val="28"/>
          <w:szCs w:val="28"/>
        </w:rPr>
        <w:lastRenderedPageBreak/>
        <w:t>Свердловской области «Повышение инвестиционной привлекательности Свердловской области до 2020 </w:t>
      </w:r>
      <w:r w:rsidR="003411EA" w:rsidRPr="00105E7F">
        <w:rPr>
          <w:sz w:val="28"/>
          <w:szCs w:val="28"/>
        </w:rPr>
        <w:t>года».</w:t>
      </w:r>
    </w:p>
    <w:p w:rsidR="003411EA" w:rsidRDefault="003411EA" w:rsidP="00105E7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определяет </w:t>
      </w:r>
      <w:r w:rsidRPr="00A93B96">
        <w:rPr>
          <w:sz w:val="28"/>
          <w:szCs w:val="28"/>
        </w:rPr>
        <w:t>цели</w:t>
      </w:r>
      <w:r>
        <w:rPr>
          <w:sz w:val="28"/>
          <w:szCs w:val="28"/>
        </w:rPr>
        <w:t xml:space="preserve"> и</w:t>
      </w:r>
      <w:r w:rsidRPr="00A93B96">
        <w:rPr>
          <w:sz w:val="28"/>
          <w:szCs w:val="28"/>
        </w:rPr>
        <w:t xml:space="preserve"> условия </w:t>
      </w:r>
      <w:r>
        <w:rPr>
          <w:sz w:val="28"/>
          <w:szCs w:val="28"/>
        </w:rPr>
        <w:t>предоставления субсидий</w:t>
      </w:r>
      <w:r w:rsidRPr="00A93B96">
        <w:rPr>
          <w:sz w:val="28"/>
          <w:szCs w:val="28"/>
        </w:rPr>
        <w:t xml:space="preserve"> из областного бюджета, категории и критерии отбора получателей субсидий, порядок возврата субсиди</w:t>
      </w:r>
      <w:r>
        <w:rPr>
          <w:sz w:val="28"/>
          <w:szCs w:val="28"/>
        </w:rPr>
        <w:t>й</w:t>
      </w:r>
      <w:r w:rsidRPr="00A93B96">
        <w:rPr>
          <w:sz w:val="28"/>
          <w:szCs w:val="28"/>
        </w:rPr>
        <w:t xml:space="preserve"> в случае нарушения условий, установленных при их предоставлении, возврата в текущем фина</w:t>
      </w:r>
      <w:r>
        <w:rPr>
          <w:sz w:val="28"/>
          <w:szCs w:val="28"/>
        </w:rPr>
        <w:t>нсовом году получателем субсидий</w:t>
      </w:r>
      <w:r w:rsidRPr="00A93B96">
        <w:rPr>
          <w:sz w:val="28"/>
          <w:szCs w:val="28"/>
        </w:rPr>
        <w:t xml:space="preserve"> ост</w:t>
      </w:r>
      <w:r>
        <w:rPr>
          <w:sz w:val="28"/>
          <w:szCs w:val="28"/>
        </w:rPr>
        <w:t>атков субсидий</w:t>
      </w:r>
      <w:r w:rsidRPr="00A93B96">
        <w:rPr>
          <w:sz w:val="28"/>
          <w:szCs w:val="28"/>
        </w:rPr>
        <w:t>, не использованных в отчетном финансовом году, а также порядок проверки соблюдения условий, целей и</w:t>
      </w:r>
      <w:r>
        <w:rPr>
          <w:sz w:val="28"/>
          <w:szCs w:val="28"/>
        </w:rPr>
        <w:t xml:space="preserve"> порядка предоставления субсидий</w:t>
      </w:r>
      <w:r w:rsidRPr="00A93B96">
        <w:rPr>
          <w:sz w:val="28"/>
          <w:szCs w:val="28"/>
        </w:rPr>
        <w:t xml:space="preserve"> их получателями. </w:t>
      </w:r>
    </w:p>
    <w:p w:rsidR="00105E7F" w:rsidRPr="00A93B96" w:rsidRDefault="00105E7F" w:rsidP="00105E7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310A2" w:rsidRPr="00CC02F3" w:rsidRDefault="00B310A2" w:rsidP="00105E7F">
      <w:pPr>
        <w:pStyle w:val="a6"/>
        <w:numPr>
          <w:ilvl w:val="0"/>
          <w:numId w:val="2"/>
        </w:numPr>
        <w:autoSpaceDN w:val="0"/>
        <w:ind w:left="0" w:firstLine="709"/>
        <w:jc w:val="both"/>
        <w:rPr>
          <w:b/>
          <w:sz w:val="28"/>
          <w:szCs w:val="28"/>
        </w:rPr>
      </w:pPr>
      <w:r w:rsidRPr="00CC02F3">
        <w:rPr>
          <w:b/>
          <w:sz w:val="28"/>
          <w:szCs w:val="28"/>
        </w:rPr>
        <w:t xml:space="preserve">Прогноз социально-экономических и иных последствий принятия </w:t>
      </w:r>
      <w:r w:rsidR="00105E7F">
        <w:rPr>
          <w:b/>
          <w:sz w:val="28"/>
          <w:szCs w:val="28"/>
        </w:rPr>
        <w:t xml:space="preserve">проекта </w:t>
      </w:r>
      <w:r w:rsidRPr="00CC02F3">
        <w:rPr>
          <w:b/>
          <w:sz w:val="28"/>
          <w:szCs w:val="28"/>
        </w:rPr>
        <w:t xml:space="preserve">постановления </w:t>
      </w:r>
    </w:p>
    <w:p w:rsidR="00B310A2" w:rsidRDefault="00B310A2" w:rsidP="00105E7F">
      <w:pPr>
        <w:pStyle w:val="a6"/>
        <w:ind w:left="0" w:firstLine="709"/>
        <w:jc w:val="both"/>
        <w:rPr>
          <w:sz w:val="28"/>
          <w:szCs w:val="28"/>
        </w:rPr>
      </w:pPr>
      <w:r w:rsidRPr="00CC02F3">
        <w:rPr>
          <w:sz w:val="28"/>
          <w:szCs w:val="28"/>
        </w:rPr>
        <w:t xml:space="preserve">Реализация проекта постановления позволит обеспечить развитие выставочно-ярмарочной и </w:t>
      </w:r>
      <w:proofErr w:type="spellStart"/>
      <w:r w:rsidRPr="00CC02F3">
        <w:rPr>
          <w:sz w:val="28"/>
          <w:szCs w:val="28"/>
        </w:rPr>
        <w:t>конгрессной</w:t>
      </w:r>
      <w:proofErr w:type="spellEnd"/>
      <w:r w:rsidRPr="00CC02F3">
        <w:rPr>
          <w:sz w:val="28"/>
          <w:szCs w:val="28"/>
        </w:rPr>
        <w:t xml:space="preserve"> инфраструктуры, привлечь крупных выставочных операторов, увеличить количество крупных выставочных мероприятий, проводимых на территории Свердловской области.</w:t>
      </w:r>
    </w:p>
    <w:p w:rsidR="00105E7F" w:rsidRDefault="00105E7F" w:rsidP="00105E7F">
      <w:pPr>
        <w:pStyle w:val="a6"/>
        <w:ind w:left="0" w:firstLine="709"/>
        <w:jc w:val="both"/>
        <w:rPr>
          <w:sz w:val="28"/>
          <w:szCs w:val="28"/>
        </w:rPr>
      </w:pPr>
    </w:p>
    <w:p w:rsidR="00B310A2" w:rsidRPr="00CC02F3" w:rsidRDefault="00B310A2" w:rsidP="00B310A2">
      <w:pPr>
        <w:pStyle w:val="a6"/>
        <w:numPr>
          <w:ilvl w:val="0"/>
          <w:numId w:val="2"/>
        </w:numPr>
        <w:autoSpaceDN w:val="0"/>
        <w:ind w:left="0" w:firstLine="720"/>
        <w:jc w:val="both"/>
        <w:rPr>
          <w:b/>
          <w:sz w:val="28"/>
          <w:szCs w:val="28"/>
        </w:rPr>
      </w:pPr>
      <w:r w:rsidRPr="00CC02F3">
        <w:rPr>
          <w:b/>
          <w:sz w:val="28"/>
          <w:szCs w:val="28"/>
        </w:rPr>
        <w:t>Финансово-экономическое обоснование проекта постановления</w:t>
      </w:r>
    </w:p>
    <w:p w:rsidR="00105E7F" w:rsidRDefault="00B310A2" w:rsidP="00105E7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C02F3">
        <w:rPr>
          <w:sz w:val="28"/>
          <w:szCs w:val="28"/>
        </w:rPr>
        <w:t xml:space="preserve">Проект постановления предусматривает </w:t>
      </w:r>
      <w:r w:rsidR="00105E7F">
        <w:rPr>
          <w:sz w:val="28"/>
          <w:szCs w:val="28"/>
        </w:rPr>
        <w:t>п</w:t>
      </w:r>
      <w:r w:rsidR="00105E7F" w:rsidRPr="00A93B96">
        <w:rPr>
          <w:sz w:val="28"/>
          <w:szCs w:val="28"/>
        </w:rPr>
        <w:t xml:space="preserve">редоставление субсидий за счет средств областного бюджета в пределах бюджетных ассигнований, предусмотренных в Законе Свердловской области от </w:t>
      </w:r>
      <w:r w:rsidR="00105E7F">
        <w:rPr>
          <w:sz w:val="28"/>
          <w:szCs w:val="28"/>
        </w:rPr>
        <w:t>03</w:t>
      </w:r>
      <w:r w:rsidR="00105E7F" w:rsidRPr="00A93B96">
        <w:rPr>
          <w:sz w:val="28"/>
          <w:szCs w:val="28"/>
        </w:rPr>
        <w:t xml:space="preserve"> декабря 201</w:t>
      </w:r>
      <w:r w:rsidR="00105E7F">
        <w:rPr>
          <w:sz w:val="28"/>
          <w:szCs w:val="28"/>
        </w:rPr>
        <w:t>5</w:t>
      </w:r>
      <w:r w:rsidR="00105E7F" w:rsidRPr="00A93B96">
        <w:rPr>
          <w:sz w:val="28"/>
          <w:szCs w:val="28"/>
        </w:rPr>
        <w:t xml:space="preserve"> года </w:t>
      </w:r>
      <w:r w:rsidR="00105E7F">
        <w:rPr>
          <w:sz w:val="28"/>
          <w:szCs w:val="28"/>
        </w:rPr>
        <w:t>№ 138</w:t>
      </w:r>
      <w:r w:rsidR="00105E7F">
        <w:rPr>
          <w:sz w:val="28"/>
          <w:szCs w:val="28"/>
        </w:rPr>
        <w:noBreakHyphen/>
        <w:t>ОЗ</w:t>
      </w:r>
      <w:r w:rsidR="00105E7F" w:rsidRPr="00A93B96">
        <w:rPr>
          <w:sz w:val="28"/>
          <w:szCs w:val="28"/>
        </w:rPr>
        <w:t xml:space="preserve"> «Об областном бюджете на 201</w:t>
      </w:r>
      <w:r w:rsidR="00105E7F">
        <w:rPr>
          <w:sz w:val="28"/>
          <w:szCs w:val="28"/>
        </w:rPr>
        <w:t>6</w:t>
      </w:r>
      <w:r w:rsidR="00105E7F" w:rsidRPr="00A93B96">
        <w:rPr>
          <w:sz w:val="28"/>
          <w:szCs w:val="28"/>
        </w:rPr>
        <w:t xml:space="preserve"> год», утвержденных по подразделу 0412, целевой статье 6131380 «Субсидии юридическим лицам, производителям товаров, работ, услуг, осуществляющим выставочную деятельность», виду расходов 810 «Субсидии юридическим лицам (кроме некоммерческих организаций), индивидуальным предпринимателям, физическим лицам», и в пределах лимитов бюджетных обязательств, утвержденных в установленном порядке главному распорядителю средств областного бюджета Министерству инвестиций и развития Свердловской области.</w:t>
      </w:r>
    </w:p>
    <w:p w:rsidR="00105E7F" w:rsidRPr="00A93B96" w:rsidRDefault="00105E7F" w:rsidP="00105E7F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B310A2" w:rsidRPr="00CC02F3" w:rsidRDefault="00B310A2" w:rsidP="00B310A2">
      <w:pPr>
        <w:tabs>
          <w:tab w:val="left" w:pos="1134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C02F3">
        <w:rPr>
          <w:rFonts w:eastAsiaTheme="minorHAnsi"/>
          <w:b/>
          <w:sz w:val="28"/>
          <w:szCs w:val="28"/>
          <w:lang w:eastAsia="en-US"/>
        </w:rPr>
        <w:t>5</w:t>
      </w:r>
      <w:r w:rsidRPr="00CC02F3">
        <w:rPr>
          <w:rFonts w:eastAsiaTheme="minorHAnsi"/>
          <w:sz w:val="28"/>
          <w:szCs w:val="28"/>
          <w:lang w:eastAsia="en-US"/>
        </w:rPr>
        <w:t xml:space="preserve">. </w:t>
      </w:r>
      <w:r w:rsidRPr="00CC02F3">
        <w:rPr>
          <w:rFonts w:eastAsiaTheme="minorHAnsi"/>
          <w:b/>
          <w:sz w:val="28"/>
          <w:szCs w:val="28"/>
          <w:lang w:eastAsia="en-US"/>
        </w:rPr>
        <w:t>Сведения о подготовке</w:t>
      </w:r>
      <w:r w:rsidRPr="00CC02F3">
        <w:rPr>
          <w:rFonts w:eastAsiaTheme="minorHAnsi"/>
          <w:sz w:val="28"/>
          <w:szCs w:val="28"/>
          <w:lang w:eastAsia="en-US"/>
        </w:rPr>
        <w:t xml:space="preserve"> </w:t>
      </w:r>
      <w:r w:rsidRPr="00CC02F3">
        <w:rPr>
          <w:rFonts w:eastAsiaTheme="minorHAnsi"/>
          <w:b/>
          <w:sz w:val="28"/>
          <w:szCs w:val="28"/>
          <w:lang w:eastAsia="en-US"/>
        </w:rPr>
        <w:t>проекта постановления с учетом методики проведения антикоррупционной экспертизы</w:t>
      </w:r>
    </w:p>
    <w:p w:rsidR="00B310A2" w:rsidRDefault="00CC02F3" w:rsidP="00B31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10A2" w:rsidRPr="00CC02F3">
        <w:rPr>
          <w:sz w:val="28"/>
          <w:szCs w:val="28"/>
        </w:rPr>
        <w:t>роект</w:t>
      </w:r>
      <w:r>
        <w:rPr>
          <w:sz w:val="28"/>
          <w:szCs w:val="28"/>
        </w:rPr>
        <w:t xml:space="preserve"> постановления</w:t>
      </w:r>
      <w:r w:rsidR="00B310A2" w:rsidRPr="00CC02F3">
        <w:rPr>
          <w:sz w:val="28"/>
          <w:szCs w:val="28"/>
        </w:rPr>
        <w:t xml:space="preserve"> подготовлен с учетом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 96 «Об антикоррупционной экспертизе нормативных правовых актов и проектов нормативных правовых актов».</w:t>
      </w:r>
      <w:r w:rsidR="00105E7F">
        <w:rPr>
          <w:sz w:val="28"/>
          <w:szCs w:val="28"/>
        </w:rPr>
        <w:t xml:space="preserve"> </w:t>
      </w:r>
      <w:proofErr w:type="spellStart"/>
      <w:r w:rsidR="00105E7F">
        <w:rPr>
          <w:sz w:val="28"/>
          <w:szCs w:val="28"/>
        </w:rPr>
        <w:t>Коррупциогенных</w:t>
      </w:r>
      <w:proofErr w:type="spellEnd"/>
      <w:r w:rsidR="00105E7F">
        <w:rPr>
          <w:sz w:val="28"/>
          <w:szCs w:val="28"/>
        </w:rPr>
        <w:t xml:space="preserve"> факторов не выявлено.</w:t>
      </w:r>
    </w:p>
    <w:p w:rsidR="00105E7F" w:rsidRDefault="00105E7F" w:rsidP="00B310A2">
      <w:pPr>
        <w:ind w:firstLine="709"/>
        <w:jc w:val="both"/>
        <w:rPr>
          <w:sz w:val="28"/>
          <w:szCs w:val="28"/>
        </w:rPr>
      </w:pPr>
    </w:p>
    <w:p w:rsidR="00105E7F" w:rsidRDefault="00105E7F" w:rsidP="00B310A2">
      <w:pPr>
        <w:pStyle w:val="a6"/>
        <w:numPr>
          <w:ilvl w:val="0"/>
          <w:numId w:val="3"/>
        </w:numPr>
        <w:autoSpaceDN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подготовке проекта постановления с учетом процедур, установленных правовыми актами, регламентирующими предмет регулирования проекта постановления (проведение оценки регулирующего воздействия, общественного обсуждения и иных процедур)</w:t>
      </w:r>
    </w:p>
    <w:p w:rsidR="00105E7F" w:rsidRPr="00105E7F" w:rsidRDefault="00105E7F" w:rsidP="00105E7F">
      <w:pPr>
        <w:pStyle w:val="a6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проекта постановления проводится процедура оценки регулирующего воздействия (письмо в Министерство экономики Свердловской области от ______ № ______</w:t>
      </w:r>
      <w:r w:rsidR="004F4FA9" w:rsidRPr="004F4FA9">
        <w:rPr>
          <w:sz w:val="28"/>
          <w:szCs w:val="28"/>
        </w:rPr>
        <w:t xml:space="preserve"> </w:t>
      </w:r>
      <w:r w:rsidR="004F4FA9">
        <w:rPr>
          <w:sz w:val="28"/>
          <w:szCs w:val="28"/>
        </w:rPr>
        <w:t>«О проведении оценки регулирующего воздействия</w:t>
      </w:r>
      <w:bookmarkStart w:id="1" w:name="_GoBack"/>
      <w:bookmarkEnd w:id="1"/>
      <w:r>
        <w:rPr>
          <w:sz w:val="28"/>
          <w:szCs w:val="28"/>
        </w:rPr>
        <w:t xml:space="preserve">).    </w:t>
      </w:r>
    </w:p>
    <w:p w:rsidR="00B310A2" w:rsidRPr="00CC02F3" w:rsidRDefault="00B310A2" w:rsidP="00B310A2">
      <w:pPr>
        <w:pStyle w:val="a6"/>
        <w:numPr>
          <w:ilvl w:val="0"/>
          <w:numId w:val="3"/>
        </w:numPr>
        <w:autoSpaceDN w:val="0"/>
        <w:ind w:left="0" w:firstLine="709"/>
        <w:jc w:val="both"/>
        <w:rPr>
          <w:b/>
          <w:sz w:val="28"/>
          <w:szCs w:val="28"/>
        </w:rPr>
      </w:pPr>
      <w:r w:rsidRPr="00CC02F3">
        <w:rPr>
          <w:b/>
          <w:sz w:val="28"/>
          <w:szCs w:val="28"/>
        </w:rPr>
        <w:lastRenderedPageBreak/>
        <w:t>Предложения по подготовке и принятию нормативных правовых актов Свердловской области, необходимых для реализации постановления Правительства Свердловской области</w:t>
      </w:r>
    </w:p>
    <w:p w:rsidR="00B310A2" w:rsidRPr="00CC02F3" w:rsidRDefault="00B310A2" w:rsidP="00B310A2">
      <w:pPr>
        <w:ind w:firstLine="720"/>
        <w:jc w:val="both"/>
        <w:rPr>
          <w:sz w:val="28"/>
          <w:szCs w:val="28"/>
        </w:rPr>
      </w:pPr>
      <w:r w:rsidRPr="00CC02F3">
        <w:rPr>
          <w:sz w:val="28"/>
          <w:szCs w:val="28"/>
        </w:rPr>
        <w:t>После вступления проекта постановления в законную силу принятия иных нормативных правовых и правовых актов Правительства Свердловской области не требуется.</w:t>
      </w:r>
    </w:p>
    <w:p w:rsidR="00B310A2" w:rsidRPr="00CC02F3" w:rsidRDefault="00B310A2" w:rsidP="00B310A2">
      <w:pPr>
        <w:ind w:firstLine="709"/>
        <w:jc w:val="both"/>
        <w:rPr>
          <w:spacing w:val="-4"/>
          <w:sz w:val="28"/>
          <w:szCs w:val="28"/>
        </w:rPr>
      </w:pPr>
    </w:p>
    <w:p w:rsidR="00B310A2" w:rsidRPr="00CC02F3" w:rsidRDefault="00B310A2" w:rsidP="00B310A2">
      <w:pPr>
        <w:jc w:val="both"/>
        <w:outlineLvl w:val="0"/>
        <w:rPr>
          <w:sz w:val="28"/>
          <w:szCs w:val="28"/>
        </w:rPr>
      </w:pPr>
    </w:p>
    <w:p w:rsidR="00B310A2" w:rsidRPr="00CC02F3" w:rsidRDefault="00B310A2" w:rsidP="00B310A2">
      <w:pPr>
        <w:ind w:right="-2"/>
        <w:outlineLvl w:val="0"/>
        <w:rPr>
          <w:sz w:val="28"/>
          <w:szCs w:val="28"/>
        </w:rPr>
      </w:pPr>
      <w:r w:rsidRPr="00CC02F3">
        <w:rPr>
          <w:sz w:val="28"/>
          <w:szCs w:val="28"/>
        </w:rPr>
        <w:t xml:space="preserve">Первый Заместитель Председателя </w:t>
      </w:r>
      <w:r w:rsidRPr="00CC02F3">
        <w:rPr>
          <w:sz w:val="28"/>
          <w:szCs w:val="28"/>
        </w:rPr>
        <w:br/>
        <w:t>Правительства Свердловской области –</w:t>
      </w:r>
    </w:p>
    <w:p w:rsidR="00B310A2" w:rsidRPr="00CC02F3" w:rsidRDefault="00B310A2" w:rsidP="00B310A2">
      <w:pPr>
        <w:ind w:right="-2"/>
        <w:outlineLvl w:val="0"/>
        <w:rPr>
          <w:sz w:val="28"/>
          <w:szCs w:val="28"/>
        </w:rPr>
      </w:pPr>
      <w:r w:rsidRPr="00CC02F3">
        <w:rPr>
          <w:sz w:val="28"/>
          <w:szCs w:val="28"/>
        </w:rPr>
        <w:t xml:space="preserve">Министр инвестиций и развития </w:t>
      </w:r>
    </w:p>
    <w:p w:rsidR="00B310A2" w:rsidRPr="00CC02F3" w:rsidRDefault="00B310A2" w:rsidP="00B310A2">
      <w:pPr>
        <w:ind w:right="-2"/>
        <w:outlineLvl w:val="0"/>
        <w:rPr>
          <w:sz w:val="28"/>
          <w:szCs w:val="28"/>
        </w:rPr>
      </w:pPr>
      <w:r w:rsidRPr="00CC02F3">
        <w:rPr>
          <w:sz w:val="28"/>
          <w:szCs w:val="28"/>
        </w:rPr>
        <w:t xml:space="preserve">Свердловской области </w:t>
      </w:r>
      <w:r w:rsidRPr="00CC02F3">
        <w:rPr>
          <w:sz w:val="28"/>
          <w:szCs w:val="28"/>
        </w:rPr>
        <w:tab/>
      </w:r>
      <w:r w:rsidRPr="00CC02F3">
        <w:rPr>
          <w:sz w:val="28"/>
          <w:szCs w:val="28"/>
        </w:rPr>
        <w:tab/>
      </w:r>
      <w:r w:rsidRPr="00CC02F3">
        <w:rPr>
          <w:sz w:val="28"/>
          <w:szCs w:val="28"/>
        </w:rPr>
        <w:tab/>
      </w:r>
      <w:r w:rsidRPr="00CC02F3">
        <w:rPr>
          <w:sz w:val="28"/>
          <w:szCs w:val="28"/>
        </w:rPr>
        <w:tab/>
      </w:r>
      <w:r w:rsidRPr="00CC02F3">
        <w:rPr>
          <w:sz w:val="28"/>
          <w:szCs w:val="28"/>
        </w:rPr>
        <w:tab/>
      </w:r>
      <w:r w:rsidR="00CC02F3">
        <w:rPr>
          <w:sz w:val="28"/>
          <w:szCs w:val="28"/>
        </w:rPr>
        <w:tab/>
        <w:t xml:space="preserve">     </w:t>
      </w:r>
      <w:r w:rsidRPr="00CC02F3">
        <w:rPr>
          <w:sz w:val="28"/>
          <w:szCs w:val="28"/>
        </w:rPr>
        <w:tab/>
      </w:r>
      <w:r w:rsidRPr="00CC02F3">
        <w:rPr>
          <w:sz w:val="28"/>
          <w:szCs w:val="28"/>
        </w:rPr>
        <w:tab/>
      </w:r>
      <w:r w:rsidR="00CC02F3">
        <w:rPr>
          <w:sz w:val="28"/>
          <w:szCs w:val="28"/>
        </w:rPr>
        <w:t xml:space="preserve">       </w:t>
      </w:r>
      <w:r w:rsidRPr="00CC02F3">
        <w:rPr>
          <w:sz w:val="28"/>
          <w:szCs w:val="28"/>
        </w:rPr>
        <w:t xml:space="preserve">А.В. Орлов                                                                                          </w:t>
      </w:r>
    </w:p>
    <w:p w:rsidR="00B310A2" w:rsidRDefault="00B310A2" w:rsidP="00B310A2">
      <w:pPr>
        <w:jc w:val="both"/>
        <w:outlineLvl w:val="0"/>
        <w:rPr>
          <w:sz w:val="28"/>
          <w:szCs w:val="28"/>
        </w:rPr>
      </w:pPr>
    </w:p>
    <w:p w:rsidR="00C14227" w:rsidRDefault="00C14227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05E7F" w:rsidRDefault="00105E7F" w:rsidP="001D3F3C">
      <w:pPr>
        <w:rPr>
          <w:sz w:val="20"/>
        </w:rPr>
      </w:pPr>
    </w:p>
    <w:p w:rsidR="001D3F3C" w:rsidRPr="00B6765C" w:rsidRDefault="001D3F3C" w:rsidP="001D3F3C">
      <w:pPr>
        <w:rPr>
          <w:sz w:val="20"/>
        </w:rPr>
      </w:pPr>
      <w:r>
        <w:rPr>
          <w:sz w:val="20"/>
        </w:rPr>
        <w:t>М.Е. Крутикова</w:t>
      </w:r>
    </w:p>
    <w:p w:rsidR="006C1624" w:rsidRPr="00716C5F" w:rsidRDefault="001D3F3C">
      <w:r>
        <w:rPr>
          <w:sz w:val="20"/>
        </w:rPr>
        <w:t>(343) 378-90-37</w:t>
      </w:r>
    </w:p>
    <w:sectPr w:rsidR="006C1624" w:rsidRPr="00716C5F" w:rsidSect="003411EA">
      <w:headerReference w:type="default" r:id="rId10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47" w:rsidRDefault="00C85147" w:rsidP="00E566B6">
      <w:r>
        <w:separator/>
      </w:r>
    </w:p>
  </w:endnote>
  <w:endnote w:type="continuationSeparator" w:id="0">
    <w:p w:rsidR="00C85147" w:rsidRDefault="00C85147" w:rsidP="00E5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47" w:rsidRDefault="00C85147" w:rsidP="00E566B6">
      <w:r>
        <w:separator/>
      </w:r>
    </w:p>
  </w:footnote>
  <w:footnote w:type="continuationSeparator" w:id="0">
    <w:p w:rsidR="00C85147" w:rsidRDefault="00C85147" w:rsidP="00E56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376757"/>
      <w:docPartObj>
        <w:docPartGallery w:val="Page Numbers (Top of Page)"/>
        <w:docPartUnique/>
      </w:docPartObj>
    </w:sdtPr>
    <w:sdtContent>
      <w:p w:rsidR="00E566B6" w:rsidRDefault="00E566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FA9">
          <w:rPr>
            <w:noProof/>
          </w:rPr>
          <w:t>3</w:t>
        </w:r>
        <w:r>
          <w:fldChar w:fldCharType="end"/>
        </w:r>
      </w:p>
    </w:sdtContent>
  </w:sdt>
  <w:p w:rsidR="00E566B6" w:rsidRDefault="00E566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12E"/>
    <w:multiLevelType w:val="hybridMultilevel"/>
    <w:tmpl w:val="CBFADA12"/>
    <w:lvl w:ilvl="0" w:tplc="09C2A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8C1FD1"/>
    <w:multiLevelType w:val="hybridMultilevel"/>
    <w:tmpl w:val="17FA24C4"/>
    <w:lvl w:ilvl="0" w:tplc="01A8FB4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A4206"/>
    <w:multiLevelType w:val="hybridMultilevel"/>
    <w:tmpl w:val="8132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73B76"/>
    <w:multiLevelType w:val="hybridMultilevel"/>
    <w:tmpl w:val="DBBC585E"/>
    <w:lvl w:ilvl="0" w:tplc="92AA2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FD"/>
    <w:rsid w:val="000307EB"/>
    <w:rsid w:val="000E7FA2"/>
    <w:rsid w:val="00105E7F"/>
    <w:rsid w:val="001207F0"/>
    <w:rsid w:val="00121A5D"/>
    <w:rsid w:val="0016113B"/>
    <w:rsid w:val="001B53BE"/>
    <w:rsid w:val="001D3F3C"/>
    <w:rsid w:val="00221E6B"/>
    <w:rsid w:val="00226518"/>
    <w:rsid w:val="00332E67"/>
    <w:rsid w:val="003411EA"/>
    <w:rsid w:val="00342062"/>
    <w:rsid w:val="003A537C"/>
    <w:rsid w:val="003D15EB"/>
    <w:rsid w:val="00414F25"/>
    <w:rsid w:val="00476F03"/>
    <w:rsid w:val="00492E41"/>
    <w:rsid w:val="004C2993"/>
    <w:rsid w:val="004F4FA9"/>
    <w:rsid w:val="00504C11"/>
    <w:rsid w:val="00520BB2"/>
    <w:rsid w:val="005733AF"/>
    <w:rsid w:val="005A3A92"/>
    <w:rsid w:val="006229DF"/>
    <w:rsid w:val="00642639"/>
    <w:rsid w:val="0065295F"/>
    <w:rsid w:val="00653440"/>
    <w:rsid w:val="00663810"/>
    <w:rsid w:val="006C1624"/>
    <w:rsid w:val="006E02D9"/>
    <w:rsid w:val="00707410"/>
    <w:rsid w:val="00716C5F"/>
    <w:rsid w:val="007424C3"/>
    <w:rsid w:val="00761AAB"/>
    <w:rsid w:val="007A405C"/>
    <w:rsid w:val="007C6DF7"/>
    <w:rsid w:val="008007CD"/>
    <w:rsid w:val="00844D51"/>
    <w:rsid w:val="00861158"/>
    <w:rsid w:val="008A4E9E"/>
    <w:rsid w:val="008C53E2"/>
    <w:rsid w:val="009840ED"/>
    <w:rsid w:val="009A628E"/>
    <w:rsid w:val="009D0FCE"/>
    <w:rsid w:val="00A4387A"/>
    <w:rsid w:val="00A43FFD"/>
    <w:rsid w:val="00A71502"/>
    <w:rsid w:val="00A96F21"/>
    <w:rsid w:val="00B310A2"/>
    <w:rsid w:val="00B42BAA"/>
    <w:rsid w:val="00B42E22"/>
    <w:rsid w:val="00B664AE"/>
    <w:rsid w:val="00C14227"/>
    <w:rsid w:val="00C30926"/>
    <w:rsid w:val="00C55604"/>
    <w:rsid w:val="00C627A3"/>
    <w:rsid w:val="00C85147"/>
    <w:rsid w:val="00CB4C66"/>
    <w:rsid w:val="00CC02F3"/>
    <w:rsid w:val="00E079F0"/>
    <w:rsid w:val="00E252B7"/>
    <w:rsid w:val="00E566B6"/>
    <w:rsid w:val="00F07DB0"/>
    <w:rsid w:val="00F1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5C89E-A9A0-479A-90E7-F358A25B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F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6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60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207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6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6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_orlova@&#1077;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58541-573B-4F78-BEA1-AA6DD9A3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Крутикова Мария Евгеньевна</dc:creator>
  <cp:keywords/>
  <dc:description/>
  <cp:lastModifiedBy>Крутикова Мария Евгеньевна</cp:lastModifiedBy>
  <cp:revision>10</cp:revision>
  <cp:lastPrinted>2015-12-03T12:48:00Z</cp:lastPrinted>
  <dcterms:created xsi:type="dcterms:W3CDTF">2015-12-03T05:51:00Z</dcterms:created>
  <dcterms:modified xsi:type="dcterms:W3CDTF">2015-12-03T13:17:00Z</dcterms:modified>
</cp:coreProperties>
</file>