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04" w:rsidRPr="00E87E10" w:rsidRDefault="00BE225B" w:rsidP="00BE225B">
      <w:pPr>
        <w:pStyle w:val="1"/>
        <w:spacing w:before="0" w:after="0"/>
        <w:rPr>
          <w:b w:val="0"/>
          <w:szCs w:val="28"/>
        </w:rPr>
      </w:pPr>
      <w:bookmarkStart w:id="0" w:name="_GoBack"/>
      <w:bookmarkEnd w:id="0"/>
      <w:r>
        <w:rPr>
          <w:szCs w:val="28"/>
        </w:rPr>
        <w:t>У</w:t>
      </w:r>
      <w:r w:rsidR="00B350E3" w:rsidRPr="00E87E10">
        <w:rPr>
          <w:szCs w:val="28"/>
        </w:rPr>
        <w:t>ведомлени</w:t>
      </w:r>
      <w:r>
        <w:rPr>
          <w:szCs w:val="28"/>
        </w:rPr>
        <w:t>е</w:t>
      </w:r>
    </w:p>
    <w:p w:rsidR="00335404" w:rsidRPr="00E87E10" w:rsidRDefault="00335404" w:rsidP="00335404">
      <w:pPr>
        <w:jc w:val="center"/>
        <w:rPr>
          <w:b/>
          <w:szCs w:val="28"/>
        </w:rPr>
      </w:pPr>
      <w:r w:rsidRPr="00E87E10">
        <w:rPr>
          <w:b/>
          <w:szCs w:val="28"/>
        </w:rPr>
        <w:t xml:space="preserve">о проведении </w:t>
      </w:r>
      <w:r w:rsidR="00B350E3" w:rsidRPr="00E87E10">
        <w:rPr>
          <w:b/>
          <w:szCs w:val="28"/>
        </w:rPr>
        <w:t>публичных консультаций</w:t>
      </w:r>
    </w:p>
    <w:p w:rsidR="00935187" w:rsidRPr="00E87E10" w:rsidRDefault="00935187" w:rsidP="00335404">
      <w:pPr>
        <w:jc w:val="center"/>
        <w:rPr>
          <w:b/>
          <w:szCs w:val="28"/>
        </w:rPr>
      </w:pPr>
    </w:p>
    <w:tbl>
      <w:tblPr>
        <w:tblStyle w:val="ae"/>
        <w:tblW w:w="0" w:type="auto"/>
        <w:tblLayout w:type="fixed"/>
        <w:tblLook w:val="04A0" w:firstRow="1" w:lastRow="0" w:firstColumn="1" w:lastColumn="0" w:noHBand="0" w:noVBand="1"/>
      </w:tblPr>
      <w:tblGrid>
        <w:gridCol w:w="675"/>
        <w:gridCol w:w="1843"/>
        <w:gridCol w:w="425"/>
        <w:gridCol w:w="426"/>
        <w:gridCol w:w="567"/>
        <w:gridCol w:w="425"/>
        <w:gridCol w:w="707"/>
        <w:gridCol w:w="569"/>
        <w:gridCol w:w="1299"/>
        <w:gridCol w:w="666"/>
        <w:gridCol w:w="303"/>
        <w:gridCol w:w="2232"/>
      </w:tblGrid>
      <w:tr w:rsidR="000C14AB" w:rsidRPr="00030900" w:rsidTr="00142467">
        <w:tc>
          <w:tcPr>
            <w:tcW w:w="675" w:type="dxa"/>
          </w:tcPr>
          <w:p w:rsidR="000C14AB" w:rsidRPr="00030900" w:rsidRDefault="000C14AB" w:rsidP="000C14AB">
            <w:pPr>
              <w:pStyle w:val="a8"/>
              <w:numPr>
                <w:ilvl w:val="0"/>
                <w:numId w:val="27"/>
              </w:numPr>
              <w:ind w:left="357" w:hanging="357"/>
              <w:jc w:val="center"/>
              <w:rPr>
                <w:szCs w:val="28"/>
              </w:rPr>
            </w:pPr>
          </w:p>
        </w:tc>
        <w:tc>
          <w:tcPr>
            <w:tcW w:w="9462" w:type="dxa"/>
            <w:gridSpan w:val="11"/>
          </w:tcPr>
          <w:p w:rsidR="00441F6F" w:rsidRPr="00030900" w:rsidRDefault="000C14AB" w:rsidP="00441F6F">
            <w:pPr>
              <w:ind w:left="34"/>
              <w:rPr>
                <w:szCs w:val="28"/>
              </w:rPr>
            </w:pPr>
            <w:r w:rsidRPr="00030900">
              <w:rPr>
                <w:szCs w:val="28"/>
              </w:rPr>
              <w:t>Вид, наименование и планируемый срок вступления в силу нормативного правового акта</w:t>
            </w:r>
          </w:p>
        </w:tc>
      </w:tr>
      <w:tr w:rsidR="00EC262E" w:rsidRPr="00E87E10" w:rsidTr="00FA72CA">
        <w:tc>
          <w:tcPr>
            <w:tcW w:w="10137" w:type="dxa"/>
            <w:gridSpan w:val="12"/>
          </w:tcPr>
          <w:p w:rsidR="00EC262E" w:rsidRPr="00E87E10" w:rsidRDefault="00EC262E" w:rsidP="00935187">
            <w:pPr>
              <w:pStyle w:val="af2"/>
            </w:pPr>
            <w:r w:rsidRPr="00E87E10">
              <w:t>Вид и наименование проекта акта:</w:t>
            </w:r>
          </w:p>
          <w:p w:rsidR="00CC6E88" w:rsidRDefault="00D0488E" w:rsidP="00020F62">
            <w:pPr>
              <w:jc w:val="both"/>
              <w:rPr>
                <w:bCs/>
                <w:i/>
                <w:kern w:val="32"/>
                <w:szCs w:val="28"/>
              </w:rPr>
            </w:pPr>
            <w:r>
              <w:rPr>
                <w:bCs/>
                <w:i/>
                <w:kern w:val="32"/>
                <w:szCs w:val="28"/>
              </w:rPr>
              <w:t>Закон</w:t>
            </w:r>
            <w:r w:rsidR="00441F6F" w:rsidRPr="00BE225B">
              <w:rPr>
                <w:bCs/>
                <w:i/>
                <w:kern w:val="32"/>
                <w:szCs w:val="28"/>
              </w:rPr>
              <w:t xml:space="preserve"> Свердловской области «</w:t>
            </w:r>
            <w:r w:rsidRPr="00D0488E">
              <w:rPr>
                <w:bCs/>
                <w:i/>
                <w:kern w:val="32"/>
                <w:szCs w:val="28"/>
              </w:rPr>
              <w:t>О сроках применения отдельных требований,</w:t>
            </w:r>
            <w:r>
              <w:rPr>
                <w:bCs/>
                <w:i/>
                <w:kern w:val="32"/>
                <w:szCs w:val="28"/>
              </w:rPr>
              <w:t xml:space="preserve"> </w:t>
            </w:r>
            <w:r w:rsidRPr="00D0488E">
              <w:rPr>
                <w:bCs/>
                <w:i/>
                <w:kern w:val="32"/>
                <w:szCs w:val="28"/>
              </w:rPr>
              <w:t>установленных федеральным законом в отношении сельскохозяйственных розничных рынков и сельскохозяйственных кооперативных розничных рынков, расположенных на территории Свердловской области</w:t>
            </w:r>
            <w:r w:rsidR="00441F6F" w:rsidRPr="00BE225B">
              <w:rPr>
                <w:bCs/>
                <w:i/>
                <w:kern w:val="32"/>
                <w:szCs w:val="28"/>
              </w:rPr>
              <w:t>»</w:t>
            </w:r>
          </w:p>
          <w:p w:rsidR="00D0488E" w:rsidRPr="00E87E10" w:rsidRDefault="00D0488E" w:rsidP="00020F62">
            <w:pPr>
              <w:jc w:val="both"/>
              <w:rPr>
                <w:bCs/>
                <w:kern w:val="32"/>
                <w:szCs w:val="28"/>
              </w:rPr>
            </w:pPr>
          </w:p>
          <w:p w:rsidR="00EC262E" w:rsidRPr="00E87E10" w:rsidRDefault="00EC262E" w:rsidP="00935187">
            <w:pPr>
              <w:pStyle w:val="af2"/>
            </w:pPr>
            <w:r w:rsidRPr="00E87E10">
              <w:t>Планируемый срок вступления в силу:</w:t>
            </w:r>
          </w:p>
          <w:p w:rsidR="0025509A" w:rsidRPr="00D0488E" w:rsidRDefault="00D0488E" w:rsidP="007475CC">
            <w:pPr>
              <w:jc w:val="both"/>
              <w:rPr>
                <w:b/>
                <w:i/>
                <w:szCs w:val="28"/>
              </w:rPr>
            </w:pPr>
            <w:r w:rsidRPr="00D0488E">
              <w:rPr>
                <w:i/>
                <w:szCs w:val="28"/>
              </w:rPr>
              <w:t>Через десять дней после его официального опубликования</w:t>
            </w:r>
          </w:p>
          <w:p w:rsidR="00D0488E" w:rsidRPr="00E87E10" w:rsidRDefault="00D0488E" w:rsidP="007475CC">
            <w:pPr>
              <w:jc w:val="both"/>
              <w:rPr>
                <w:b/>
                <w:szCs w:val="28"/>
              </w:rPr>
            </w:pPr>
          </w:p>
        </w:tc>
      </w:tr>
      <w:tr w:rsidR="00143334" w:rsidRPr="00030900" w:rsidTr="00142467">
        <w:tc>
          <w:tcPr>
            <w:tcW w:w="675" w:type="dxa"/>
          </w:tcPr>
          <w:p w:rsidR="00143334" w:rsidRPr="00030900" w:rsidRDefault="00143334" w:rsidP="00935187">
            <w:pPr>
              <w:pStyle w:val="af2"/>
            </w:pPr>
            <w:r w:rsidRPr="00030900">
              <w:t>2.</w:t>
            </w:r>
          </w:p>
        </w:tc>
        <w:tc>
          <w:tcPr>
            <w:tcW w:w="9462" w:type="dxa"/>
            <w:gridSpan w:val="11"/>
          </w:tcPr>
          <w:p w:rsidR="00143334" w:rsidRPr="00030900" w:rsidRDefault="00143334" w:rsidP="00B30BCA">
            <w:pPr>
              <w:pStyle w:val="af2"/>
              <w:jc w:val="left"/>
            </w:pPr>
            <w:r w:rsidRPr="00030900">
              <w:t>Сведения о разработчике проекта акта</w:t>
            </w:r>
          </w:p>
        </w:tc>
      </w:tr>
      <w:tr w:rsidR="00EC262E" w:rsidRPr="00E87E10" w:rsidTr="00FA72CA">
        <w:tc>
          <w:tcPr>
            <w:tcW w:w="10137" w:type="dxa"/>
            <w:gridSpan w:val="12"/>
          </w:tcPr>
          <w:p w:rsidR="00EC262E" w:rsidRPr="00E87E10" w:rsidRDefault="00EC262E" w:rsidP="0025509A">
            <w:pPr>
              <w:jc w:val="both"/>
              <w:rPr>
                <w:szCs w:val="28"/>
              </w:rPr>
            </w:pPr>
            <w:r w:rsidRPr="00E87E10">
              <w:rPr>
                <w:szCs w:val="28"/>
              </w:rPr>
              <w:t>Субъект законодательной инициативы, государственный орган власти Свердловской области, разработавший проект акта (далее – разработчик):</w:t>
            </w:r>
          </w:p>
          <w:p w:rsidR="00EC262E" w:rsidRPr="00BE225B" w:rsidRDefault="00FC150D" w:rsidP="0025509A">
            <w:pPr>
              <w:overflowPunct/>
              <w:autoSpaceDE/>
              <w:autoSpaceDN/>
              <w:adjustRightInd/>
              <w:jc w:val="both"/>
              <w:textAlignment w:val="auto"/>
              <w:rPr>
                <w:i/>
                <w:szCs w:val="28"/>
              </w:rPr>
            </w:pPr>
            <w:r w:rsidRPr="00BE225B">
              <w:rPr>
                <w:i/>
                <w:szCs w:val="28"/>
              </w:rPr>
              <w:t>Министерство агропромышленного комплекса и продовольствия Свердловской области</w:t>
            </w:r>
            <w:r w:rsidR="0025509A" w:rsidRPr="00BE225B">
              <w:rPr>
                <w:i/>
                <w:szCs w:val="28"/>
              </w:rPr>
              <w:t xml:space="preserve"> </w:t>
            </w:r>
          </w:p>
          <w:p w:rsidR="0025509A" w:rsidRPr="00BE225B" w:rsidRDefault="0025509A" w:rsidP="0025509A">
            <w:pPr>
              <w:overflowPunct/>
              <w:autoSpaceDE/>
              <w:autoSpaceDN/>
              <w:adjustRightInd/>
              <w:jc w:val="both"/>
              <w:textAlignment w:val="auto"/>
              <w:rPr>
                <w:i/>
                <w:szCs w:val="28"/>
              </w:rPr>
            </w:pPr>
            <w:r w:rsidRPr="00BE225B">
              <w:rPr>
                <w:i/>
                <w:szCs w:val="28"/>
              </w:rPr>
              <w:t>г. Екатеринбург, ул. Розы Люксембург, 60, 620026</w:t>
            </w:r>
          </w:p>
          <w:p w:rsidR="0025509A" w:rsidRPr="00030900" w:rsidRDefault="0025509A" w:rsidP="0025509A">
            <w:pPr>
              <w:overflowPunct/>
              <w:autoSpaceDE/>
              <w:autoSpaceDN/>
              <w:adjustRightInd/>
              <w:jc w:val="both"/>
              <w:textAlignment w:val="auto"/>
              <w:rPr>
                <w:sz w:val="24"/>
                <w:szCs w:val="24"/>
              </w:rPr>
            </w:pPr>
          </w:p>
          <w:p w:rsidR="00EC262E" w:rsidRPr="00E87E10" w:rsidRDefault="00EC262E" w:rsidP="00FC150D">
            <w:pPr>
              <w:jc w:val="both"/>
              <w:rPr>
                <w:szCs w:val="28"/>
              </w:rPr>
            </w:pPr>
            <w:r w:rsidRPr="00E87E10">
              <w:rPr>
                <w:szCs w:val="28"/>
              </w:rPr>
              <w:t>Сведения об исполнительных органах государственной власти Свердловской области – соисполнителях:</w:t>
            </w:r>
          </w:p>
          <w:p w:rsidR="00EC262E" w:rsidRPr="00BE225B" w:rsidRDefault="00FC150D" w:rsidP="00FC150D">
            <w:pPr>
              <w:jc w:val="both"/>
              <w:rPr>
                <w:i/>
                <w:szCs w:val="28"/>
              </w:rPr>
            </w:pPr>
            <w:r w:rsidRPr="00BE225B">
              <w:rPr>
                <w:i/>
                <w:szCs w:val="28"/>
              </w:rPr>
              <w:t>Отсутствуют</w:t>
            </w:r>
          </w:p>
          <w:p w:rsidR="0025509A" w:rsidRPr="00030900" w:rsidRDefault="0025509A" w:rsidP="00FC150D">
            <w:pPr>
              <w:jc w:val="both"/>
              <w:rPr>
                <w:sz w:val="24"/>
                <w:szCs w:val="24"/>
              </w:rPr>
            </w:pPr>
          </w:p>
          <w:p w:rsidR="00030900" w:rsidRDefault="00030900" w:rsidP="00FC150D">
            <w:pPr>
              <w:jc w:val="both"/>
              <w:rPr>
                <w:szCs w:val="28"/>
              </w:rPr>
            </w:pPr>
            <w:r>
              <w:rPr>
                <w:szCs w:val="28"/>
              </w:rPr>
              <w:t>Сведения о профильном органе, проводящем оценку регулирующего воздействия:</w:t>
            </w:r>
          </w:p>
          <w:p w:rsidR="0025509A" w:rsidRPr="00BE225B" w:rsidRDefault="0025509A" w:rsidP="0025509A">
            <w:pPr>
              <w:overflowPunct/>
              <w:autoSpaceDE/>
              <w:autoSpaceDN/>
              <w:adjustRightInd/>
              <w:jc w:val="both"/>
              <w:textAlignment w:val="auto"/>
              <w:rPr>
                <w:i/>
                <w:szCs w:val="28"/>
              </w:rPr>
            </w:pPr>
            <w:r w:rsidRPr="00BE225B">
              <w:rPr>
                <w:i/>
                <w:szCs w:val="28"/>
              </w:rPr>
              <w:t>Министерство агропромышленного комплекса и продовольствия Свердловской области</w:t>
            </w:r>
          </w:p>
          <w:p w:rsidR="0025509A" w:rsidRPr="00030900" w:rsidRDefault="0025509A" w:rsidP="0025509A">
            <w:pPr>
              <w:jc w:val="both"/>
              <w:rPr>
                <w:sz w:val="24"/>
                <w:szCs w:val="24"/>
              </w:rPr>
            </w:pPr>
          </w:p>
        </w:tc>
      </w:tr>
      <w:tr w:rsidR="000C14AB" w:rsidRPr="00030900" w:rsidTr="00142467">
        <w:tc>
          <w:tcPr>
            <w:tcW w:w="675" w:type="dxa"/>
          </w:tcPr>
          <w:p w:rsidR="000C14AB" w:rsidRPr="00030900" w:rsidRDefault="00142467" w:rsidP="00935187">
            <w:pPr>
              <w:rPr>
                <w:szCs w:val="28"/>
              </w:rPr>
            </w:pPr>
            <w:r w:rsidRPr="00030900">
              <w:rPr>
                <w:szCs w:val="28"/>
              </w:rPr>
              <w:t>3.</w:t>
            </w:r>
          </w:p>
        </w:tc>
        <w:tc>
          <w:tcPr>
            <w:tcW w:w="9462" w:type="dxa"/>
            <w:gridSpan w:val="11"/>
          </w:tcPr>
          <w:p w:rsidR="000C14AB" w:rsidRPr="00030900" w:rsidRDefault="00143334" w:rsidP="00664A2B">
            <w:pPr>
              <w:jc w:val="center"/>
              <w:rPr>
                <w:szCs w:val="28"/>
              </w:rPr>
            </w:pPr>
            <w:r w:rsidRPr="00030900">
              <w:rPr>
                <w:szCs w:val="28"/>
              </w:rPr>
              <w:t>Способ направления участниками публичных консультаций св</w:t>
            </w:r>
            <w:r w:rsidR="00664A2B" w:rsidRPr="00030900">
              <w:rPr>
                <w:szCs w:val="28"/>
              </w:rPr>
              <w:t>о</w:t>
            </w:r>
            <w:r w:rsidRPr="00030900">
              <w:rPr>
                <w:szCs w:val="28"/>
              </w:rPr>
              <w:t>их мнений:</w:t>
            </w:r>
          </w:p>
        </w:tc>
      </w:tr>
      <w:tr w:rsidR="00EC262E" w:rsidRPr="00E87E10" w:rsidTr="00FA72CA">
        <w:tc>
          <w:tcPr>
            <w:tcW w:w="10137" w:type="dxa"/>
            <w:gridSpan w:val="12"/>
          </w:tcPr>
          <w:p w:rsidR="00EC262E" w:rsidRPr="00E87E10" w:rsidRDefault="00EC262E" w:rsidP="00935187">
            <w:pPr>
              <w:overflowPunct/>
              <w:autoSpaceDE/>
              <w:autoSpaceDN/>
              <w:adjustRightInd/>
              <w:ind w:left="360" w:hanging="360"/>
              <w:textAlignment w:val="auto"/>
              <w:rPr>
                <w:szCs w:val="28"/>
              </w:rPr>
            </w:pPr>
            <w:r w:rsidRPr="00E87E10">
              <w:rPr>
                <w:szCs w:val="28"/>
              </w:rPr>
              <w:t xml:space="preserve">Ф.И.О. исполнителя профильного органа: </w:t>
            </w:r>
            <w:r w:rsidR="0025509A" w:rsidRPr="00BE225B">
              <w:rPr>
                <w:i/>
              </w:rPr>
              <w:t>Кондакова Юлия Александровна</w:t>
            </w:r>
          </w:p>
          <w:p w:rsidR="00EC262E" w:rsidRPr="00772979" w:rsidRDefault="00EC262E" w:rsidP="0025509A">
            <w:pPr>
              <w:overflowPunct/>
              <w:autoSpaceDE/>
              <w:autoSpaceDN/>
              <w:adjustRightInd/>
              <w:ind w:left="360" w:hanging="360"/>
              <w:jc w:val="both"/>
              <w:textAlignment w:val="auto"/>
              <w:rPr>
                <w:i/>
                <w:szCs w:val="28"/>
              </w:rPr>
            </w:pPr>
            <w:r w:rsidRPr="00E87E10">
              <w:rPr>
                <w:szCs w:val="28"/>
              </w:rPr>
              <w:t xml:space="preserve">Должность: </w:t>
            </w:r>
            <w:r w:rsidR="0025509A" w:rsidRPr="00772979">
              <w:rPr>
                <w:i/>
              </w:rPr>
              <w:t>главный специалист отдела регулирования и развития торговой деятельности Министерства агропромышленного комплекса и продовольствия Свердловской области</w:t>
            </w:r>
          </w:p>
          <w:p w:rsidR="00EC262E" w:rsidRPr="00772979" w:rsidRDefault="00EC262E" w:rsidP="00935187">
            <w:pPr>
              <w:overflowPunct/>
              <w:autoSpaceDE/>
              <w:autoSpaceDN/>
              <w:adjustRightInd/>
              <w:ind w:left="360" w:hanging="360"/>
              <w:textAlignment w:val="auto"/>
              <w:rPr>
                <w:i/>
                <w:szCs w:val="28"/>
              </w:rPr>
            </w:pPr>
            <w:r w:rsidRPr="00772979">
              <w:rPr>
                <w:i/>
                <w:szCs w:val="28"/>
              </w:rPr>
              <w:t xml:space="preserve">Тел: </w:t>
            </w:r>
            <w:r w:rsidR="0025509A" w:rsidRPr="00772979">
              <w:rPr>
                <w:i/>
              </w:rPr>
              <w:t>(343) 312-00-07 (доп. 327)</w:t>
            </w:r>
          </w:p>
          <w:p w:rsidR="00EC262E" w:rsidRPr="00E87E10" w:rsidRDefault="00EC262E" w:rsidP="00935187">
            <w:pPr>
              <w:rPr>
                <w:szCs w:val="28"/>
              </w:rPr>
            </w:pPr>
            <w:r w:rsidRPr="00E87E10">
              <w:rPr>
                <w:szCs w:val="28"/>
              </w:rPr>
              <w:t xml:space="preserve">Адрес электронной почты: </w:t>
            </w:r>
            <w:hyperlink r:id="rId8" w:history="1">
              <w:r w:rsidR="0025509A" w:rsidRPr="00E43819">
                <w:rPr>
                  <w:rStyle w:val="af5"/>
                  <w:i/>
                  <w:color w:val="auto"/>
                  <w:u w:val="none"/>
                </w:rPr>
                <w:t>u.kondakova@egov66.ru</w:t>
              </w:r>
            </w:hyperlink>
          </w:p>
          <w:p w:rsidR="00EC262E" w:rsidRDefault="00030900" w:rsidP="00030900">
            <w:pPr>
              <w:rPr>
                <w:szCs w:val="28"/>
              </w:rPr>
            </w:pPr>
            <w:r w:rsidRPr="00030900">
              <w:rPr>
                <w:szCs w:val="28"/>
              </w:rPr>
              <w:t>Иной способ получения пре</w:t>
            </w:r>
            <w:r>
              <w:rPr>
                <w:szCs w:val="28"/>
              </w:rPr>
              <w:t>дложений:</w:t>
            </w:r>
            <w:r w:rsidR="0025509A">
              <w:rPr>
                <w:szCs w:val="28"/>
              </w:rPr>
              <w:t xml:space="preserve"> </w:t>
            </w:r>
            <w:r w:rsidR="0025509A" w:rsidRPr="00772979">
              <w:rPr>
                <w:i/>
                <w:szCs w:val="28"/>
              </w:rPr>
              <w:t>отсутствует</w:t>
            </w:r>
            <w:r w:rsidR="0025509A">
              <w:rPr>
                <w:szCs w:val="28"/>
              </w:rPr>
              <w:t xml:space="preserve"> </w:t>
            </w:r>
          </w:p>
          <w:p w:rsidR="00772979" w:rsidRPr="00030900" w:rsidRDefault="00772979" w:rsidP="00030900">
            <w:pPr>
              <w:rPr>
                <w:szCs w:val="28"/>
              </w:rPr>
            </w:pPr>
          </w:p>
        </w:tc>
      </w:tr>
      <w:tr w:rsidR="000C14AB" w:rsidRPr="00030900" w:rsidTr="00142467">
        <w:tc>
          <w:tcPr>
            <w:tcW w:w="675" w:type="dxa"/>
          </w:tcPr>
          <w:p w:rsidR="000C14AB" w:rsidRPr="00030900" w:rsidRDefault="000C14AB" w:rsidP="000C14AB">
            <w:pPr>
              <w:jc w:val="center"/>
              <w:rPr>
                <w:szCs w:val="28"/>
              </w:rPr>
            </w:pPr>
            <w:r w:rsidRPr="00030900">
              <w:rPr>
                <w:szCs w:val="28"/>
              </w:rPr>
              <w:t>4.</w:t>
            </w:r>
          </w:p>
        </w:tc>
        <w:tc>
          <w:tcPr>
            <w:tcW w:w="9462" w:type="dxa"/>
            <w:gridSpan w:val="11"/>
          </w:tcPr>
          <w:p w:rsidR="000C14AB" w:rsidRPr="00030900" w:rsidRDefault="000C14AB" w:rsidP="00B30BCA">
            <w:pPr>
              <w:ind w:left="34"/>
              <w:rPr>
                <w:szCs w:val="28"/>
              </w:rPr>
            </w:pPr>
            <w:r w:rsidRPr="00030900">
              <w:rPr>
                <w:szCs w:val="28"/>
              </w:rPr>
              <w:t>Срок проведения публичных консультаций:</w:t>
            </w:r>
          </w:p>
        </w:tc>
      </w:tr>
      <w:tr w:rsidR="00EC262E" w:rsidRPr="00E87E10" w:rsidTr="00FA72CA">
        <w:tc>
          <w:tcPr>
            <w:tcW w:w="10137" w:type="dxa"/>
            <w:gridSpan w:val="12"/>
          </w:tcPr>
          <w:p w:rsidR="00EC262E" w:rsidRPr="00E87E10" w:rsidRDefault="00EC262E" w:rsidP="003458EA">
            <w:pPr>
              <w:rPr>
                <w:b/>
                <w:szCs w:val="28"/>
              </w:rPr>
            </w:pPr>
            <w:r w:rsidRPr="00E87E10">
              <w:rPr>
                <w:szCs w:val="28"/>
              </w:rPr>
              <w:t xml:space="preserve">Количество календарных дней: </w:t>
            </w:r>
            <w:r w:rsidR="003458EA">
              <w:rPr>
                <w:i/>
                <w:szCs w:val="28"/>
              </w:rPr>
              <w:t>3</w:t>
            </w:r>
            <w:r w:rsidR="00CC6E88" w:rsidRPr="00BE225B">
              <w:rPr>
                <w:i/>
                <w:szCs w:val="28"/>
              </w:rPr>
              <w:t>0</w:t>
            </w:r>
          </w:p>
        </w:tc>
      </w:tr>
      <w:tr w:rsidR="00143334" w:rsidRPr="00030900" w:rsidTr="00142467">
        <w:tc>
          <w:tcPr>
            <w:tcW w:w="675" w:type="dxa"/>
          </w:tcPr>
          <w:p w:rsidR="00143334" w:rsidRPr="00030900" w:rsidRDefault="00143334" w:rsidP="000C14AB">
            <w:pPr>
              <w:jc w:val="center"/>
              <w:rPr>
                <w:szCs w:val="28"/>
              </w:rPr>
            </w:pPr>
            <w:r w:rsidRPr="00030900">
              <w:rPr>
                <w:szCs w:val="28"/>
              </w:rPr>
              <w:t>5.</w:t>
            </w:r>
          </w:p>
        </w:tc>
        <w:tc>
          <w:tcPr>
            <w:tcW w:w="9462" w:type="dxa"/>
            <w:gridSpan w:val="11"/>
          </w:tcPr>
          <w:p w:rsidR="00143334" w:rsidRPr="00815777" w:rsidRDefault="00143334" w:rsidP="00815777">
            <w:pPr>
              <w:rPr>
                <w:szCs w:val="28"/>
              </w:rPr>
            </w:pPr>
            <w:r w:rsidRPr="00815777">
              <w:rPr>
                <w:szCs w:val="28"/>
              </w:rPr>
              <w:t>Степень регулирующего воздействия проекта акта</w:t>
            </w:r>
          </w:p>
        </w:tc>
      </w:tr>
      <w:tr w:rsidR="00D90E93" w:rsidRPr="00E87E10" w:rsidTr="00FA72CA">
        <w:tc>
          <w:tcPr>
            <w:tcW w:w="10137" w:type="dxa"/>
            <w:gridSpan w:val="12"/>
          </w:tcPr>
          <w:p w:rsidR="00D90E93" w:rsidRPr="00B45404" w:rsidRDefault="00D90E93" w:rsidP="00934FE2">
            <w:pPr>
              <w:tabs>
                <w:tab w:val="left" w:pos="1134"/>
              </w:tabs>
              <w:ind w:firstLine="709"/>
              <w:rPr>
                <w:rFonts w:eastAsiaTheme="minorHAnsi"/>
                <w:i/>
                <w:iCs/>
                <w:sz w:val="27"/>
                <w:szCs w:val="27"/>
                <w:lang w:eastAsia="en-US"/>
              </w:rPr>
            </w:pPr>
            <w:r w:rsidRPr="00B45404">
              <w:rPr>
                <w:rFonts w:eastAsiaTheme="minorHAnsi"/>
                <w:i/>
                <w:iCs/>
                <w:sz w:val="27"/>
                <w:szCs w:val="27"/>
                <w:lang w:eastAsia="en-US"/>
              </w:rPr>
              <w:t>Степень регулирующего воздействия проекта акта (высокая</w:t>
            </w:r>
            <w:r w:rsidRPr="00B45404">
              <w:rPr>
                <w:rFonts w:eastAsiaTheme="minorHAnsi"/>
                <w:iCs/>
                <w:sz w:val="27"/>
                <w:szCs w:val="27"/>
                <w:lang w:eastAsia="en-US"/>
              </w:rPr>
              <w:t>/средняя/низкая</w:t>
            </w:r>
            <w:r w:rsidRPr="00B45404">
              <w:rPr>
                <w:rFonts w:eastAsiaTheme="minorHAnsi"/>
                <w:i/>
                <w:iCs/>
                <w:sz w:val="27"/>
                <w:szCs w:val="27"/>
                <w:lang w:eastAsia="en-US"/>
              </w:rPr>
              <w:t>):</w:t>
            </w:r>
          </w:p>
          <w:p w:rsidR="00CC6E88" w:rsidRPr="00B45404" w:rsidRDefault="00D90E93" w:rsidP="009D1CF1">
            <w:pPr>
              <w:pStyle w:val="af2"/>
              <w:tabs>
                <w:tab w:val="left" w:pos="1134"/>
              </w:tabs>
              <w:ind w:left="0" w:right="140" w:firstLine="709"/>
              <w:rPr>
                <w:rFonts w:eastAsiaTheme="minorHAnsi"/>
                <w:bCs w:val="0"/>
                <w:i/>
                <w:iCs/>
                <w:kern w:val="0"/>
                <w:sz w:val="27"/>
                <w:szCs w:val="27"/>
                <w:lang w:eastAsia="en-US"/>
              </w:rPr>
            </w:pPr>
            <w:r w:rsidRPr="00B45404">
              <w:rPr>
                <w:rFonts w:eastAsiaTheme="minorHAnsi"/>
                <w:bCs w:val="0"/>
                <w:i/>
                <w:iCs/>
                <w:kern w:val="0"/>
                <w:sz w:val="27"/>
                <w:szCs w:val="27"/>
                <w:lang w:eastAsia="en-US"/>
              </w:rPr>
              <w:t xml:space="preserve">Обоснование отнесения проекта акта к определенной степени регулирующего </w:t>
            </w:r>
            <w:r w:rsidR="00AC14D7" w:rsidRPr="00B45404">
              <w:rPr>
                <w:rFonts w:eastAsiaTheme="minorHAnsi"/>
                <w:bCs w:val="0"/>
                <w:i/>
                <w:iCs/>
                <w:kern w:val="0"/>
                <w:sz w:val="27"/>
                <w:szCs w:val="27"/>
                <w:lang w:eastAsia="en-US"/>
              </w:rPr>
              <w:t>воздействия:</w:t>
            </w:r>
          </w:p>
          <w:p w:rsidR="00D90E93" w:rsidRPr="00B45404" w:rsidRDefault="004A6C6C" w:rsidP="009D1CF1">
            <w:pPr>
              <w:tabs>
                <w:tab w:val="left" w:pos="1134"/>
              </w:tabs>
              <w:ind w:firstLine="709"/>
              <w:jc w:val="both"/>
              <w:rPr>
                <w:rFonts w:eastAsiaTheme="minorHAnsi"/>
                <w:i/>
                <w:iCs/>
                <w:sz w:val="27"/>
                <w:szCs w:val="27"/>
                <w:lang w:eastAsia="en-US"/>
              </w:rPr>
            </w:pPr>
            <w:r w:rsidRPr="00B45404">
              <w:rPr>
                <w:rFonts w:eastAsiaTheme="minorHAnsi"/>
                <w:i/>
                <w:iCs/>
                <w:sz w:val="27"/>
                <w:szCs w:val="27"/>
                <w:lang w:eastAsia="en-US"/>
              </w:rPr>
              <w:t xml:space="preserve">В соответствии со статьей 24 Федерального закона </w:t>
            </w:r>
            <w:r w:rsidR="00EB06D5" w:rsidRPr="00B45404">
              <w:rPr>
                <w:rFonts w:eastAsiaTheme="minorHAnsi"/>
                <w:i/>
                <w:iCs/>
                <w:sz w:val="27"/>
                <w:szCs w:val="27"/>
                <w:lang w:eastAsia="en-US"/>
              </w:rPr>
              <w:br/>
            </w:r>
            <w:r w:rsidRPr="00B45404">
              <w:rPr>
                <w:rFonts w:eastAsiaTheme="minorHAnsi"/>
                <w:i/>
                <w:iCs/>
                <w:sz w:val="27"/>
                <w:szCs w:val="27"/>
                <w:lang w:eastAsia="en-US"/>
              </w:rPr>
              <w:t>от 30 декабря 2006 года</w:t>
            </w:r>
            <w:r w:rsidR="00EB06D5" w:rsidRPr="00B45404">
              <w:rPr>
                <w:rFonts w:eastAsiaTheme="minorHAnsi"/>
                <w:i/>
                <w:iCs/>
                <w:sz w:val="27"/>
                <w:szCs w:val="27"/>
                <w:lang w:eastAsia="en-US"/>
              </w:rPr>
              <w:t xml:space="preserve"> </w:t>
            </w:r>
            <w:r w:rsidRPr="00B45404">
              <w:rPr>
                <w:rFonts w:eastAsiaTheme="minorHAnsi"/>
                <w:i/>
                <w:iCs/>
                <w:sz w:val="27"/>
                <w:szCs w:val="27"/>
                <w:lang w:eastAsia="en-US"/>
              </w:rPr>
              <w:t xml:space="preserve">№ 271-ФЗ «О розничных рынках и о внесении изменений в </w:t>
            </w:r>
            <w:r w:rsidRPr="00B45404">
              <w:rPr>
                <w:rFonts w:eastAsiaTheme="minorHAnsi"/>
                <w:i/>
                <w:iCs/>
                <w:sz w:val="27"/>
                <w:szCs w:val="27"/>
                <w:lang w:eastAsia="en-US"/>
              </w:rPr>
              <w:lastRenderedPageBreak/>
              <w:t xml:space="preserve">Трудовой кодекс Российской Федерации» требования к оборудованию </w:t>
            </w:r>
            <w:r w:rsidR="00EB06D5" w:rsidRPr="00B45404">
              <w:rPr>
                <w:rFonts w:eastAsiaTheme="minorHAnsi"/>
                <w:i/>
                <w:iCs/>
                <w:sz w:val="27"/>
                <w:szCs w:val="27"/>
                <w:lang w:eastAsia="en-US"/>
              </w:rPr>
              <w:br/>
            </w:r>
            <w:r w:rsidRPr="00B45404">
              <w:rPr>
                <w:rFonts w:eastAsiaTheme="minorHAnsi"/>
                <w:i/>
                <w:iCs/>
                <w:sz w:val="27"/>
                <w:szCs w:val="27"/>
                <w:lang w:eastAsia="en-US"/>
              </w:rPr>
              <w:t>и застройке рынков и использованию капитальных зданий, строений, сооружений для организации деятельности по продаже товаров (выполнению работ, оказанию услуг) на сельскохозяйственных розничных рынках</w:t>
            </w:r>
            <w:r w:rsidR="00CD711C">
              <w:rPr>
                <w:rFonts w:eastAsiaTheme="minorHAnsi"/>
                <w:i/>
                <w:iCs/>
                <w:sz w:val="27"/>
                <w:szCs w:val="27"/>
                <w:lang w:eastAsia="en-US"/>
              </w:rPr>
              <w:t xml:space="preserve"> </w:t>
            </w:r>
            <w:r w:rsidRPr="00B45404">
              <w:rPr>
                <w:rFonts w:eastAsiaTheme="minorHAnsi"/>
                <w:i/>
                <w:iCs/>
                <w:sz w:val="27"/>
                <w:szCs w:val="27"/>
                <w:lang w:eastAsia="en-US"/>
              </w:rPr>
              <w:t>и сельскохозяйственных кооперативных розничных рынках, за исключением расположенных на территориях городов с численностью населения свыше</w:t>
            </w:r>
            <w:r w:rsidR="00CD711C">
              <w:rPr>
                <w:rFonts w:eastAsiaTheme="minorHAnsi"/>
                <w:i/>
                <w:iCs/>
                <w:sz w:val="27"/>
                <w:szCs w:val="27"/>
                <w:lang w:eastAsia="en-US"/>
              </w:rPr>
              <w:t xml:space="preserve"> </w:t>
            </w:r>
            <w:r w:rsidRPr="00B45404">
              <w:rPr>
                <w:rFonts w:eastAsiaTheme="minorHAnsi"/>
                <w:i/>
                <w:iCs/>
                <w:sz w:val="27"/>
                <w:szCs w:val="27"/>
                <w:lang w:eastAsia="en-US"/>
              </w:rPr>
              <w:t>1 миллиона человек</w:t>
            </w:r>
            <w:r w:rsidR="009D1CF1" w:rsidRPr="00B45404">
              <w:rPr>
                <w:rFonts w:eastAsiaTheme="minorHAnsi"/>
                <w:i/>
                <w:iCs/>
                <w:sz w:val="27"/>
                <w:szCs w:val="27"/>
                <w:lang w:eastAsia="en-US"/>
              </w:rPr>
              <w:t xml:space="preserve"> (далее – сельскохозяйственные рынки и сельскохозяйственные кооперативные рынки)</w:t>
            </w:r>
            <w:r w:rsidRPr="00B45404">
              <w:rPr>
                <w:rFonts w:eastAsiaTheme="minorHAnsi"/>
                <w:i/>
                <w:iCs/>
                <w:sz w:val="27"/>
                <w:szCs w:val="27"/>
                <w:lang w:eastAsia="en-US"/>
              </w:rPr>
              <w:t>, применяются в предусмотренные законами субъектов Российской Федерации сроки.</w:t>
            </w:r>
          </w:p>
          <w:p w:rsidR="004A6C6C" w:rsidRPr="00B45404" w:rsidRDefault="002C4DBA" w:rsidP="009D1CF1">
            <w:pPr>
              <w:tabs>
                <w:tab w:val="left" w:pos="1134"/>
              </w:tabs>
              <w:overflowPunct/>
              <w:ind w:firstLine="709"/>
              <w:jc w:val="both"/>
              <w:textAlignment w:val="auto"/>
              <w:rPr>
                <w:rFonts w:eastAsiaTheme="minorHAnsi"/>
                <w:i/>
                <w:iCs/>
                <w:sz w:val="27"/>
                <w:szCs w:val="27"/>
                <w:lang w:eastAsia="en-US"/>
              </w:rPr>
            </w:pPr>
            <w:r w:rsidRPr="00B45404">
              <w:rPr>
                <w:rFonts w:eastAsiaTheme="minorHAnsi"/>
                <w:i/>
                <w:iCs/>
                <w:sz w:val="27"/>
                <w:szCs w:val="27"/>
                <w:lang w:eastAsia="en-US"/>
              </w:rPr>
              <w:t>Ранее, т</w:t>
            </w:r>
            <w:r w:rsidR="004A6C6C" w:rsidRPr="00B45404">
              <w:rPr>
                <w:rFonts w:eastAsiaTheme="minorHAnsi"/>
                <w:i/>
                <w:iCs/>
                <w:sz w:val="27"/>
                <w:szCs w:val="27"/>
                <w:lang w:eastAsia="en-US"/>
              </w:rPr>
              <w:t>ребования</w:t>
            </w:r>
            <w:r w:rsidR="00CB7340" w:rsidRPr="00B45404">
              <w:rPr>
                <w:rFonts w:eastAsiaTheme="minorHAnsi"/>
                <w:i/>
                <w:iCs/>
                <w:sz w:val="27"/>
                <w:szCs w:val="27"/>
                <w:lang w:eastAsia="en-US"/>
              </w:rPr>
              <w:t xml:space="preserve"> к оборудованию и застройке рынков и использованию капитальных зданий, строений, сооружений для организации деятельности по продаже товаров (выполнению работ, оказанию услуг) на сельскохозяйственных розничных рынках и сельскохозяйственных кооперативных розничных рынках </w:t>
            </w:r>
            <w:r w:rsidR="004A6C6C" w:rsidRPr="00B45404">
              <w:rPr>
                <w:rFonts w:eastAsiaTheme="minorHAnsi"/>
                <w:i/>
                <w:iCs/>
                <w:sz w:val="27"/>
                <w:szCs w:val="27"/>
                <w:lang w:eastAsia="en-US"/>
              </w:rPr>
              <w:t>независимо от мест их нахождения, применя</w:t>
            </w:r>
            <w:r w:rsidRPr="00B45404">
              <w:rPr>
                <w:rFonts w:eastAsiaTheme="minorHAnsi"/>
                <w:i/>
                <w:iCs/>
                <w:sz w:val="27"/>
                <w:szCs w:val="27"/>
                <w:lang w:eastAsia="en-US"/>
              </w:rPr>
              <w:t>лись</w:t>
            </w:r>
            <w:r w:rsidR="004A6C6C" w:rsidRPr="00B45404">
              <w:rPr>
                <w:rFonts w:eastAsiaTheme="minorHAnsi"/>
                <w:i/>
                <w:iCs/>
                <w:sz w:val="27"/>
                <w:szCs w:val="27"/>
                <w:lang w:eastAsia="en-US"/>
              </w:rPr>
              <w:t xml:space="preserve"> с 1 января 2015 года</w:t>
            </w:r>
            <w:r w:rsidRPr="00B45404">
              <w:rPr>
                <w:rFonts w:eastAsiaTheme="minorHAnsi"/>
                <w:i/>
                <w:iCs/>
                <w:sz w:val="27"/>
                <w:szCs w:val="27"/>
                <w:lang w:eastAsia="en-US"/>
              </w:rPr>
              <w:t xml:space="preserve"> согласно указанному федеральному закону</w:t>
            </w:r>
            <w:r w:rsidR="00CB7340" w:rsidRPr="00B45404">
              <w:rPr>
                <w:rFonts w:eastAsiaTheme="minorHAnsi"/>
                <w:i/>
                <w:iCs/>
                <w:sz w:val="27"/>
                <w:szCs w:val="27"/>
                <w:lang w:eastAsia="en-US"/>
              </w:rPr>
              <w:t>.</w:t>
            </w:r>
          </w:p>
          <w:p w:rsidR="009D1CF1" w:rsidRPr="00B45404" w:rsidRDefault="009D1CF1" w:rsidP="009D1CF1">
            <w:pPr>
              <w:tabs>
                <w:tab w:val="left" w:pos="888"/>
                <w:tab w:val="left" w:pos="1134"/>
              </w:tabs>
              <w:ind w:firstLine="709"/>
              <w:jc w:val="both"/>
              <w:rPr>
                <w:rFonts w:eastAsiaTheme="minorHAnsi"/>
                <w:i/>
                <w:iCs/>
                <w:sz w:val="27"/>
                <w:szCs w:val="27"/>
                <w:lang w:eastAsia="en-US"/>
              </w:rPr>
            </w:pPr>
            <w:r w:rsidRPr="00B45404">
              <w:rPr>
                <w:rFonts w:eastAsiaTheme="minorHAnsi"/>
                <w:i/>
                <w:iCs/>
                <w:sz w:val="27"/>
                <w:szCs w:val="27"/>
                <w:lang w:eastAsia="en-US"/>
              </w:rPr>
              <w:t>В настоящее время проектом закона Свердловской области «О сроках применения отдельных требований, установленных федеральным законом в отношении сельскохозяйственных розничных рынков и сельскохозяйственных кооперативных розничных рынков, расположенных на территории Свердловской области» (далее – законопроект) предлагается установление следующих сроков:</w:t>
            </w:r>
          </w:p>
          <w:p w:rsidR="009D1CF1" w:rsidRPr="00B45404" w:rsidRDefault="009D1CF1" w:rsidP="00F52718">
            <w:pPr>
              <w:pStyle w:val="a8"/>
              <w:numPr>
                <w:ilvl w:val="0"/>
                <w:numId w:val="34"/>
              </w:numPr>
              <w:tabs>
                <w:tab w:val="left" w:pos="888"/>
                <w:tab w:val="left" w:pos="1134"/>
              </w:tabs>
              <w:ind w:left="0" w:firstLine="709"/>
              <w:jc w:val="both"/>
              <w:rPr>
                <w:rFonts w:eastAsiaTheme="minorHAnsi"/>
                <w:i/>
                <w:iCs/>
                <w:kern w:val="0"/>
                <w:sz w:val="27"/>
                <w:szCs w:val="27"/>
                <w:lang w:eastAsia="en-US"/>
              </w:rPr>
            </w:pPr>
            <w:r w:rsidRPr="00B45404">
              <w:rPr>
                <w:rFonts w:eastAsiaTheme="minorHAnsi"/>
                <w:i/>
                <w:iCs/>
                <w:kern w:val="0"/>
                <w:sz w:val="27"/>
                <w:szCs w:val="27"/>
                <w:lang w:eastAsia="en-US"/>
              </w:rPr>
              <w:t xml:space="preserve">с </w:t>
            </w:r>
            <w:r w:rsidR="00650BB0" w:rsidRPr="00B45404">
              <w:rPr>
                <w:rFonts w:eastAsiaTheme="minorHAnsi"/>
                <w:i/>
                <w:iCs/>
                <w:kern w:val="0"/>
                <w:sz w:val="27"/>
                <w:szCs w:val="27"/>
                <w:lang w:eastAsia="en-US"/>
              </w:rPr>
              <w:t>0</w:t>
            </w:r>
            <w:r w:rsidRPr="00B45404">
              <w:rPr>
                <w:rFonts w:eastAsiaTheme="minorHAnsi"/>
                <w:i/>
                <w:iCs/>
                <w:kern w:val="0"/>
                <w:sz w:val="27"/>
                <w:szCs w:val="27"/>
                <w:lang w:eastAsia="en-US"/>
              </w:rPr>
              <w:t>1 января 2017 года оборудование и застройка сельскохозяйственных рынков и сельскохозяйственных кооперативных рынков осуществляются управляющими розничными рынками компаниями при обязательном соблюдении установленных Правительством Свердловской области в соответствии с федеральным законом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9D1CF1" w:rsidRPr="00B45404" w:rsidRDefault="009D1CF1" w:rsidP="009D1CF1">
            <w:pPr>
              <w:pStyle w:val="a8"/>
              <w:numPr>
                <w:ilvl w:val="0"/>
                <w:numId w:val="34"/>
              </w:numPr>
              <w:tabs>
                <w:tab w:val="left" w:pos="888"/>
                <w:tab w:val="left" w:pos="1134"/>
              </w:tabs>
              <w:ind w:left="0" w:firstLine="709"/>
              <w:jc w:val="both"/>
              <w:rPr>
                <w:rFonts w:eastAsiaTheme="minorHAnsi"/>
                <w:i/>
                <w:iCs/>
                <w:kern w:val="0"/>
                <w:sz w:val="27"/>
                <w:szCs w:val="27"/>
                <w:lang w:eastAsia="en-US"/>
              </w:rPr>
            </w:pPr>
            <w:r w:rsidRPr="00B45404">
              <w:rPr>
                <w:rFonts w:eastAsiaTheme="minorHAnsi"/>
                <w:i/>
                <w:iCs/>
                <w:kern w:val="0"/>
                <w:sz w:val="27"/>
                <w:szCs w:val="27"/>
                <w:lang w:eastAsia="en-US"/>
              </w:rPr>
              <w:t xml:space="preserve">с </w:t>
            </w:r>
            <w:r w:rsidR="00650BB0" w:rsidRPr="00B45404">
              <w:rPr>
                <w:rFonts w:eastAsiaTheme="minorHAnsi"/>
                <w:i/>
                <w:iCs/>
                <w:kern w:val="0"/>
                <w:sz w:val="27"/>
                <w:szCs w:val="27"/>
                <w:lang w:eastAsia="en-US"/>
              </w:rPr>
              <w:t>0</w:t>
            </w:r>
            <w:r w:rsidRPr="00B45404">
              <w:rPr>
                <w:rFonts w:eastAsiaTheme="minorHAnsi"/>
                <w:i/>
                <w:iCs/>
                <w:kern w:val="0"/>
                <w:sz w:val="27"/>
                <w:szCs w:val="27"/>
                <w:lang w:eastAsia="en-US"/>
              </w:rPr>
              <w:t>1 января 2020 года для организации деятельности по продаже товаров (выполнению работ, оказанию услуг) на сельскохозяйственных рынках и сельскохозяйственных кооперативных рынках управляющие розничными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650BB0" w:rsidRPr="00B45404" w:rsidRDefault="00A443BF" w:rsidP="009D1CF1">
            <w:pPr>
              <w:pStyle w:val="a8"/>
              <w:tabs>
                <w:tab w:val="left" w:pos="888"/>
                <w:tab w:val="left" w:pos="1134"/>
              </w:tabs>
              <w:ind w:left="0" w:firstLine="709"/>
              <w:jc w:val="both"/>
              <w:rPr>
                <w:rFonts w:eastAsiaTheme="minorHAnsi"/>
                <w:i/>
                <w:iCs/>
                <w:kern w:val="0"/>
                <w:sz w:val="27"/>
                <w:szCs w:val="27"/>
                <w:lang w:eastAsia="en-US"/>
              </w:rPr>
            </w:pPr>
            <w:r w:rsidRPr="00B45404">
              <w:rPr>
                <w:rFonts w:eastAsiaTheme="minorHAnsi"/>
                <w:i/>
                <w:iCs/>
                <w:kern w:val="0"/>
                <w:sz w:val="27"/>
                <w:szCs w:val="27"/>
                <w:lang w:eastAsia="en-US"/>
              </w:rPr>
              <w:t>Таким образом, с</w:t>
            </w:r>
            <w:r w:rsidR="00650BB0" w:rsidRPr="00B45404">
              <w:rPr>
                <w:rFonts w:eastAsiaTheme="minorHAnsi"/>
                <w:i/>
                <w:iCs/>
                <w:kern w:val="0"/>
                <w:sz w:val="27"/>
                <w:szCs w:val="27"/>
                <w:lang w:eastAsia="en-US"/>
              </w:rPr>
              <w:t xml:space="preserve"> 01 января 2017 года на территории всех розничных рынков </w:t>
            </w:r>
            <w:r w:rsidR="00B45404" w:rsidRPr="00B45404">
              <w:rPr>
                <w:rFonts w:eastAsiaTheme="minorHAnsi"/>
                <w:i/>
                <w:iCs/>
                <w:kern w:val="0"/>
                <w:sz w:val="27"/>
                <w:szCs w:val="27"/>
                <w:lang w:eastAsia="en-US"/>
              </w:rPr>
              <w:t xml:space="preserve">будет </w:t>
            </w:r>
            <w:r w:rsidR="00EB27CC">
              <w:rPr>
                <w:rFonts w:eastAsiaTheme="minorHAnsi"/>
                <w:i/>
                <w:iCs/>
                <w:kern w:val="0"/>
                <w:sz w:val="27"/>
                <w:szCs w:val="27"/>
                <w:lang w:eastAsia="en-US"/>
              </w:rPr>
              <w:t xml:space="preserve">являться </w:t>
            </w:r>
            <w:r w:rsidR="00650BB0" w:rsidRPr="00B45404">
              <w:rPr>
                <w:rFonts w:eastAsiaTheme="minorHAnsi"/>
                <w:i/>
                <w:iCs/>
                <w:kern w:val="0"/>
                <w:sz w:val="27"/>
                <w:szCs w:val="27"/>
                <w:lang w:eastAsia="en-US"/>
              </w:rPr>
              <w:t>обязательн</w:t>
            </w:r>
            <w:r w:rsidR="00EB27CC">
              <w:rPr>
                <w:rFonts w:eastAsiaTheme="minorHAnsi"/>
                <w:i/>
                <w:iCs/>
                <w:kern w:val="0"/>
                <w:sz w:val="27"/>
                <w:szCs w:val="27"/>
                <w:lang w:eastAsia="en-US"/>
              </w:rPr>
              <w:t>ым</w:t>
            </w:r>
            <w:r w:rsidR="00650BB0" w:rsidRPr="00B45404">
              <w:rPr>
                <w:rFonts w:eastAsiaTheme="minorHAnsi"/>
                <w:i/>
                <w:iCs/>
                <w:kern w:val="0"/>
                <w:sz w:val="27"/>
                <w:szCs w:val="27"/>
                <w:lang w:eastAsia="en-US"/>
              </w:rPr>
              <w:t xml:space="preserve"> использование капитальных зданий, строений, сооружений для организации деятельности по продаже товаров (выполнению работ, оказанию услуг) на рынках. </w:t>
            </w:r>
            <w:r w:rsidR="00B45404" w:rsidRPr="00B45404">
              <w:rPr>
                <w:rFonts w:eastAsiaTheme="minorHAnsi"/>
                <w:i/>
                <w:iCs/>
                <w:kern w:val="0"/>
                <w:sz w:val="27"/>
                <w:szCs w:val="27"/>
                <w:lang w:eastAsia="en-US"/>
              </w:rPr>
              <w:t xml:space="preserve">На </w:t>
            </w:r>
            <w:r w:rsidR="00650BB0" w:rsidRPr="00B45404">
              <w:rPr>
                <w:rFonts w:eastAsiaTheme="minorHAnsi"/>
                <w:i/>
                <w:iCs/>
                <w:kern w:val="0"/>
                <w:sz w:val="27"/>
                <w:szCs w:val="27"/>
                <w:lang w:eastAsia="en-US"/>
              </w:rPr>
              <w:t xml:space="preserve">сельскохозяйственных рынках и сельскохозяйственных кооперативных рынках, за исключением </w:t>
            </w:r>
            <w:r w:rsidR="00650BB0" w:rsidRPr="00B45404">
              <w:rPr>
                <w:rFonts w:eastAsiaTheme="minorHAnsi"/>
                <w:i/>
                <w:iCs/>
                <w:sz w:val="27"/>
                <w:szCs w:val="27"/>
                <w:lang w:eastAsia="en-US"/>
              </w:rPr>
              <w:t xml:space="preserve">расположенных на территориях городов с численностью населения свыше 1 миллиона человек, предполагается допустить использование временных сооружений на </w:t>
            </w:r>
            <w:r w:rsidR="00EB27CC">
              <w:rPr>
                <w:rFonts w:eastAsiaTheme="minorHAnsi"/>
                <w:i/>
                <w:iCs/>
                <w:sz w:val="27"/>
                <w:szCs w:val="27"/>
                <w:lang w:eastAsia="en-US"/>
              </w:rPr>
              <w:t xml:space="preserve">открытой </w:t>
            </w:r>
            <w:r w:rsidR="00650BB0" w:rsidRPr="00B45404">
              <w:rPr>
                <w:rFonts w:eastAsiaTheme="minorHAnsi"/>
                <w:i/>
                <w:iCs/>
                <w:sz w:val="27"/>
                <w:szCs w:val="27"/>
                <w:lang w:eastAsia="en-US"/>
              </w:rPr>
              <w:t xml:space="preserve">территории рынка для осуществления деятельности </w:t>
            </w:r>
            <w:r w:rsidRPr="00B45404">
              <w:rPr>
                <w:rFonts w:eastAsiaTheme="minorHAnsi"/>
                <w:i/>
                <w:iCs/>
                <w:kern w:val="0"/>
                <w:sz w:val="27"/>
                <w:szCs w:val="27"/>
                <w:lang w:eastAsia="en-US"/>
              </w:rPr>
              <w:t>по продаже товаров (выполнению работ, оказанию услуг) на рынках</w:t>
            </w:r>
            <w:r w:rsidR="00EB27CC">
              <w:rPr>
                <w:rFonts w:eastAsiaTheme="minorHAnsi"/>
                <w:i/>
                <w:iCs/>
                <w:kern w:val="0"/>
                <w:sz w:val="27"/>
                <w:szCs w:val="27"/>
                <w:lang w:eastAsia="en-US"/>
              </w:rPr>
              <w:t xml:space="preserve"> (в том числе сезонной)</w:t>
            </w:r>
            <w:r w:rsidR="00B45404" w:rsidRPr="00B45404">
              <w:rPr>
                <w:rFonts w:eastAsiaTheme="minorHAnsi"/>
                <w:i/>
                <w:iCs/>
                <w:kern w:val="0"/>
                <w:sz w:val="27"/>
                <w:szCs w:val="27"/>
                <w:lang w:eastAsia="en-US"/>
              </w:rPr>
              <w:t xml:space="preserve"> </w:t>
            </w:r>
            <w:r w:rsidR="00EB27CC">
              <w:rPr>
                <w:rFonts w:eastAsiaTheme="minorHAnsi"/>
                <w:i/>
                <w:iCs/>
                <w:kern w:val="0"/>
                <w:sz w:val="27"/>
                <w:szCs w:val="27"/>
                <w:lang w:eastAsia="en-US"/>
              </w:rPr>
              <w:br/>
            </w:r>
            <w:r w:rsidR="00B45404" w:rsidRPr="00B45404">
              <w:rPr>
                <w:rFonts w:eastAsiaTheme="minorHAnsi"/>
                <w:i/>
                <w:iCs/>
                <w:kern w:val="0"/>
                <w:sz w:val="27"/>
                <w:szCs w:val="27"/>
                <w:lang w:eastAsia="en-US"/>
              </w:rPr>
              <w:t>до 01 января 2020 года</w:t>
            </w:r>
            <w:r w:rsidRPr="00B45404">
              <w:rPr>
                <w:rFonts w:eastAsiaTheme="minorHAnsi"/>
                <w:i/>
                <w:iCs/>
                <w:kern w:val="0"/>
                <w:sz w:val="27"/>
                <w:szCs w:val="27"/>
                <w:lang w:eastAsia="en-US"/>
              </w:rPr>
              <w:t>.</w:t>
            </w:r>
          </w:p>
          <w:p w:rsidR="004A6C6C" w:rsidRPr="00B45404" w:rsidRDefault="009D1CF1" w:rsidP="00A443BF">
            <w:pPr>
              <w:pStyle w:val="a8"/>
              <w:tabs>
                <w:tab w:val="left" w:pos="888"/>
                <w:tab w:val="left" w:pos="1134"/>
              </w:tabs>
              <w:ind w:left="0" w:firstLine="709"/>
              <w:jc w:val="both"/>
              <w:rPr>
                <w:rFonts w:eastAsiaTheme="minorHAnsi"/>
                <w:i/>
                <w:iCs/>
                <w:kern w:val="0"/>
                <w:sz w:val="27"/>
                <w:szCs w:val="27"/>
                <w:lang w:eastAsia="en-US"/>
              </w:rPr>
            </w:pPr>
            <w:r w:rsidRPr="00B45404">
              <w:rPr>
                <w:rFonts w:eastAsiaTheme="minorHAnsi"/>
                <w:i/>
                <w:iCs/>
                <w:kern w:val="0"/>
                <w:sz w:val="27"/>
                <w:szCs w:val="27"/>
                <w:lang w:eastAsia="en-US"/>
              </w:rPr>
              <w:t>Иных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в части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проект акта не содержит.</w:t>
            </w:r>
          </w:p>
        </w:tc>
      </w:tr>
      <w:tr w:rsidR="00143334" w:rsidRPr="00030900" w:rsidTr="00B70682">
        <w:trPr>
          <w:cantSplit/>
        </w:trPr>
        <w:tc>
          <w:tcPr>
            <w:tcW w:w="675" w:type="dxa"/>
          </w:tcPr>
          <w:p w:rsidR="00143334" w:rsidRPr="00030900" w:rsidRDefault="00143334" w:rsidP="000C14AB">
            <w:pPr>
              <w:jc w:val="center"/>
              <w:rPr>
                <w:szCs w:val="28"/>
              </w:rPr>
            </w:pPr>
            <w:r w:rsidRPr="00030900">
              <w:rPr>
                <w:szCs w:val="28"/>
              </w:rPr>
              <w:lastRenderedPageBreak/>
              <w:t>6.</w:t>
            </w:r>
          </w:p>
        </w:tc>
        <w:tc>
          <w:tcPr>
            <w:tcW w:w="9462" w:type="dxa"/>
            <w:gridSpan w:val="11"/>
          </w:tcPr>
          <w:p w:rsidR="00143334" w:rsidRPr="00030900" w:rsidRDefault="00143334" w:rsidP="00B30BCA">
            <w:pPr>
              <w:pStyle w:val="af2"/>
              <w:ind w:left="34" w:right="140" w:firstLine="0"/>
              <w:jc w:val="left"/>
            </w:pPr>
            <w:r w:rsidRPr="00030900">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90E93" w:rsidRPr="00E87E10" w:rsidTr="00FA72CA">
        <w:tc>
          <w:tcPr>
            <w:tcW w:w="10137" w:type="dxa"/>
            <w:gridSpan w:val="12"/>
          </w:tcPr>
          <w:p w:rsidR="00D90E93" w:rsidRPr="00E87E10" w:rsidRDefault="00D90E93" w:rsidP="00B45404">
            <w:pPr>
              <w:pStyle w:val="af2"/>
              <w:keepNext w:val="0"/>
              <w:widowControl w:val="0"/>
              <w:numPr>
                <w:ilvl w:val="1"/>
                <w:numId w:val="29"/>
              </w:numPr>
              <w:ind w:left="0" w:firstLine="0"/>
            </w:pPr>
            <w:r w:rsidRPr="00E87E10">
              <w:t>Описание проблемы, на решение которой направлен предлагаемый способ регулирования, условий и факторов ее существования:</w:t>
            </w:r>
          </w:p>
          <w:p w:rsidR="00A83C23" w:rsidRPr="007412E4" w:rsidRDefault="00E00FB2" w:rsidP="00B45404">
            <w:pPr>
              <w:widowControl w:val="0"/>
              <w:jc w:val="both"/>
              <w:rPr>
                <w:i/>
                <w:szCs w:val="28"/>
              </w:rPr>
            </w:pPr>
            <w:r w:rsidRPr="007412E4">
              <w:rPr>
                <w:i/>
                <w:szCs w:val="28"/>
              </w:rPr>
              <w:t xml:space="preserve">Недостаточное </w:t>
            </w:r>
            <w:r w:rsidR="00144F4F">
              <w:rPr>
                <w:i/>
                <w:szCs w:val="28"/>
              </w:rPr>
              <w:t xml:space="preserve">создание условий для </w:t>
            </w:r>
            <w:r w:rsidR="007412E4" w:rsidRPr="007412E4">
              <w:rPr>
                <w:i/>
                <w:szCs w:val="28"/>
              </w:rPr>
              <w:t>развити</w:t>
            </w:r>
            <w:r w:rsidR="00144F4F">
              <w:rPr>
                <w:i/>
                <w:szCs w:val="28"/>
              </w:rPr>
              <w:t>я</w:t>
            </w:r>
            <w:r w:rsidR="007412E4" w:rsidRPr="007412E4">
              <w:rPr>
                <w:i/>
                <w:szCs w:val="28"/>
              </w:rPr>
              <w:t xml:space="preserve"> инфраструктуры </w:t>
            </w:r>
            <w:r w:rsidR="00611841" w:rsidRPr="007412E4">
              <w:rPr>
                <w:i/>
                <w:szCs w:val="28"/>
              </w:rPr>
              <w:t>сельскохозяйственных розничных рынк</w:t>
            </w:r>
            <w:r w:rsidR="00611841">
              <w:rPr>
                <w:i/>
                <w:szCs w:val="28"/>
              </w:rPr>
              <w:t>ов</w:t>
            </w:r>
            <w:r w:rsidR="00611841" w:rsidRPr="007412E4">
              <w:rPr>
                <w:i/>
                <w:szCs w:val="28"/>
              </w:rPr>
              <w:t xml:space="preserve"> и сельскохозяйственных кооперативных розничных рынк</w:t>
            </w:r>
            <w:r w:rsidR="00611841">
              <w:rPr>
                <w:i/>
                <w:szCs w:val="28"/>
              </w:rPr>
              <w:t>ов</w:t>
            </w:r>
            <w:r w:rsidR="00A83C23" w:rsidRPr="007412E4">
              <w:rPr>
                <w:i/>
                <w:szCs w:val="28"/>
              </w:rPr>
              <w:t>.</w:t>
            </w:r>
          </w:p>
          <w:p w:rsidR="00490B21" w:rsidRPr="007412E4" w:rsidRDefault="00490B21" w:rsidP="00B45404">
            <w:pPr>
              <w:widowControl w:val="0"/>
              <w:jc w:val="both"/>
              <w:rPr>
                <w:i/>
                <w:szCs w:val="28"/>
              </w:rPr>
            </w:pPr>
            <w:r w:rsidRPr="007412E4">
              <w:rPr>
                <w:i/>
                <w:szCs w:val="28"/>
              </w:rPr>
              <w:t xml:space="preserve">Недостаточное создание условий для реализации </w:t>
            </w:r>
            <w:r w:rsidR="00335117" w:rsidRPr="007412E4">
              <w:rPr>
                <w:i/>
                <w:szCs w:val="28"/>
              </w:rPr>
              <w:t xml:space="preserve">сельскохозяйственной продукции </w:t>
            </w:r>
            <w:r w:rsidRPr="007412E4">
              <w:rPr>
                <w:i/>
                <w:szCs w:val="28"/>
              </w:rPr>
              <w:t>на</w:t>
            </w:r>
            <w:r w:rsidR="00576E16" w:rsidRPr="007412E4">
              <w:rPr>
                <w:i/>
                <w:szCs w:val="28"/>
              </w:rPr>
              <w:t xml:space="preserve"> сельскохозяйственных розничных рынках и сельскохозяйственных кооперативных</w:t>
            </w:r>
            <w:r w:rsidRPr="007412E4">
              <w:rPr>
                <w:i/>
                <w:szCs w:val="28"/>
              </w:rPr>
              <w:t xml:space="preserve"> розничных рынках.</w:t>
            </w:r>
          </w:p>
          <w:p w:rsidR="003E7F0B" w:rsidRPr="003E7F0B" w:rsidRDefault="003E7F0B" w:rsidP="00B45404">
            <w:pPr>
              <w:widowControl w:val="0"/>
              <w:jc w:val="both"/>
              <w:rPr>
                <w:b/>
                <w:szCs w:val="28"/>
                <w:highlight w:val="yellow"/>
              </w:rPr>
            </w:pPr>
          </w:p>
          <w:p w:rsidR="00D90E93" w:rsidRPr="00E87E10" w:rsidRDefault="00D90E93" w:rsidP="00B45404">
            <w:pPr>
              <w:pStyle w:val="af2"/>
              <w:keepNext w:val="0"/>
              <w:widowControl w:val="0"/>
              <w:numPr>
                <w:ilvl w:val="1"/>
                <w:numId w:val="29"/>
              </w:numPr>
              <w:ind w:left="0" w:firstLine="0"/>
            </w:pPr>
            <w:r w:rsidRPr="00E87E10">
              <w:t>Негативные эффекты, возникающие в связи с наличием проблемы:</w:t>
            </w:r>
          </w:p>
          <w:p w:rsidR="00A72FA1" w:rsidRDefault="00A72FA1" w:rsidP="00B45404">
            <w:pPr>
              <w:widowControl w:val="0"/>
              <w:jc w:val="both"/>
              <w:rPr>
                <w:i/>
                <w:szCs w:val="28"/>
              </w:rPr>
            </w:pPr>
            <w:r>
              <w:rPr>
                <w:i/>
                <w:szCs w:val="28"/>
              </w:rPr>
              <w:t xml:space="preserve">Недостаточное развитие инфраструктуры </w:t>
            </w:r>
            <w:r w:rsidRPr="007412E4">
              <w:rPr>
                <w:i/>
                <w:szCs w:val="28"/>
              </w:rPr>
              <w:t>розничных рынк</w:t>
            </w:r>
            <w:r>
              <w:rPr>
                <w:i/>
                <w:szCs w:val="28"/>
              </w:rPr>
              <w:t>ов.</w:t>
            </w:r>
          </w:p>
          <w:p w:rsidR="00490B21" w:rsidRPr="009D1CF1" w:rsidRDefault="00490B21" w:rsidP="00B45404">
            <w:pPr>
              <w:widowControl w:val="0"/>
              <w:jc w:val="both"/>
              <w:rPr>
                <w:i/>
                <w:szCs w:val="28"/>
              </w:rPr>
            </w:pPr>
            <w:r w:rsidRPr="009D1CF1">
              <w:rPr>
                <w:i/>
                <w:szCs w:val="28"/>
              </w:rPr>
              <w:t>Недостаточное развитие рынка сбыта сельскохозяйственной продукц</w:t>
            </w:r>
            <w:r w:rsidR="00576E16" w:rsidRPr="009D1CF1">
              <w:rPr>
                <w:i/>
                <w:szCs w:val="28"/>
              </w:rPr>
              <w:t>ии</w:t>
            </w:r>
            <w:r w:rsidRPr="009D1CF1">
              <w:rPr>
                <w:i/>
                <w:szCs w:val="28"/>
              </w:rPr>
              <w:t>.</w:t>
            </w:r>
          </w:p>
          <w:p w:rsidR="003E7F0B" w:rsidRPr="00030900" w:rsidRDefault="003E7F0B" w:rsidP="00B45404">
            <w:pPr>
              <w:widowControl w:val="0"/>
              <w:jc w:val="both"/>
              <w:rPr>
                <w:sz w:val="24"/>
                <w:szCs w:val="24"/>
              </w:rPr>
            </w:pPr>
          </w:p>
          <w:p w:rsidR="00D90E93" w:rsidRPr="00E87E10" w:rsidRDefault="00D90E93" w:rsidP="00B45404">
            <w:pPr>
              <w:pStyle w:val="af2"/>
              <w:keepNext w:val="0"/>
              <w:widowControl w:val="0"/>
              <w:numPr>
                <w:ilvl w:val="1"/>
                <w:numId w:val="29"/>
              </w:numPr>
              <w:ind w:left="0" w:firstLine="0"/>
            </w:pPr>
            <w:r w:rsidRPr="00E87E10">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8A4CE2" w:rsidRPr="00772979" w:rsidRDefault="008A4CE2" w:rsidP="00B45404">
            <w:pPr>
              <w:widowControl w:val="0"/>
              <w:jc w:val="both"/>
              <w:rPr>
                <w:i/>
                <w:szCs w:val="28"/>
              </w:rPr>
            </w:pPr>
            <w:r w:rsidRPr="00772979">
              <w:rPr>
                <w:i/>
                <w:szCs w:val="28"/>
              </w:rPr>
              <w:t xml:space="preserve">С момента вступления в силу нормы закона, согласно которой </w:t>
            </w:r>
            <w:r w:rsidRPr="00772979">
              <w:rPr>
                <w:i/>
                <w:szCs w:val="28"/>
              </w:rPr>
              <w:br/>
              <w:t>с 01 января 2013 года для организации деятельности по продаже товаров на рынках, управляющие рынками компании вправе использовать исключительно капитальные здания, строения, сооружения, выявлена тенденция сокращения количества розничных рынков на территории Свердловской области.</w:t>
            </w:r>
          </w:p>
          <w:p w:rsidR="008A4CE2" w:rsidRPr="00772979" w:rsidRDefault="008A4CE2" w:rsidP="00B45404">
            <w:pPr>
              <w:widowControl w:val="0"/>
              <w:jc w:val="both"/>
              <w:rPr>
                <w:i/>
                <w:szCs w:val="28"/>
              </w:rPr>
            </w:pPr>
            <w:r w:rsidRPr="00772979">
              <w:rPr>
                <w:i/>
                <w:szCs w:val="28"/>
              </w:rPr>
              <w:t xml:space="preserve">По состоянию на 01.01.2013 на территории Свердловской области осуществляли деятельность 45 розничных рынков в 29 муниципальных образованиях, </w:t>
            </w:r>
            <w:r w:rsidR="00410805">
              <w:rPr>
                <w:i/>
                <w:szCs w:val="28"/>
              </w:rPr>
              <w:br/>
            </w:r>
            <w:r w:rsidRPr="00772979">
              <w:rPr>
                <w:i/>
                <w:szCs w:val="28"/>
              </w:rPr>
              <w:t>в том числе:</w:t>
            </w:r>
          </w:p>
          <w:p w:rsidR="008A4CE2" w:rsidRPr="00772979" w:rsidRDefault="008A4CE2" w:rsidP="00B45404">
            <w:pPr>
              <w:widowControl w:val="0"/>
              <w:jc w:val="both"/>
              <w:rPr>
                <w:i/>
                <w:szCs w:val="28"/>
              </w:rPr>
            </w:pPr>
            <w:r w:rsidRPr="00772979">
              <w:rPr>
                <w:i/>
                <w:szCs w:val="28"/>
              </w:rPr>
              <w:t xml:space="preserve">- сельскохозяйственных – 5; </w:t>
            </w:r>
          </w:p>
          <w:p w:rsidR="008A4CE2" w:rsidRPr="00772979" w:rsidRDefault="008A4CE2" w:rsidP="00B45404">
            <w:pPr>
              <w:widowControl w:val="0"/>
              <w:jc w:val="both"/>
              <w:rPr>
                <w:i/>
                <w:szCs w:val="28"/>
              </w:rPr>
            </w:pPr>
            <w:r w:rsidRPr="00772979">
              <w:rPr>
                <w:i/>
                <w:szCs w:val="28"/>
              </w:rPr>
              <w:t>- универсальных – 31;</w:t>
            </w:r>
          </w:p>
          <w:p w:rsidR="008A4CE2" w:rsidRPr="00772979" w:rsidRDefault="008A4CE2" w:rsidP="00B45404">
            <w:pPr>
              <w:widowControl w:val="0"/>
              <w:jc w:val="both"/>
              <w:rPr>
                <w:i/>
                <w:szCs w:val="28"/>
              </w:rPr>
            </w:pPr>
            <w:r w:rsidRPr="00772979">
              <w:rPr>
                <w:i/>
                <w:szCs w:val="28"/>
              </w:rPr>
              <w:t>- непродовольственных – 7;</w:t>
            </w:r>
          </w:p>
          <w:p w:rsidR="008A4CE2" w:rsidRPr="00772979" w:rsidRDefault="008A4CE2" w:rsidP="00B45404">
            <w:pPr>
              <w:widowControl w:val="0"/>
              <w:jc w:val="both"/>
              <w:rPr>
                <w:i/>
                <w:szCs w:val="28"/>
              </w:rPr>
            </w:pPr>
            <w:r w:rsidRPr="00772979">
              <w:rPr>
                <w:i/>
                <w:szCs w:val="28"/>
              </w:rPr>
              <w:t>- автомобильных – 2.</w:t>
            </w:r>
          </w:p>
          <w:p w:rsidR="008A4CE2" w:rsidRPr="00772979" w:rsidRDefault="008A4CE2" w:rsidP="00B45404">
            <w:pPr>
              <w:widowControl w:val="0"/>
              <w:jc w:val="both"/>
              <w:rPr>
                <w:i/>
                <w:szCs w:val="28"/>
              </w:rPr>
            </w:pPr>
            <w:r w:rsidRPr="00772979">
              <w:rPr>
                <w:i/>
                <w:szCs w:val="28"/>
              </w:rPr>
              <w:t xml:space="preserve">По состоянию на 01 мая 2015 года на территории Свердловской области количество розничных рынков составляет 15 объектов </w:t>
            </w:r>
            <w:r w:rsidRPr="00772979">
              <w:rPr>
                <w:i/>
                <w:szCs w:val="28"/>
              </w:rPr>
              <w:br/>
              <w:t>в 14 муниципальных образованиях, в том числе:</w:t>
            </w:r>
          </w:p>
          <w:p w:rsidR="008A4CE2" w:rsidRPr="00772979" w:rsidRDefault="008A4CE2" w:rsidP="00B45404">
            <w:pPr>
              <w:widowControl w:val="0"/>
              <w:jc w:val="both"/>
              <w:rPr>
                <w:i/>
                <w:szCs w:val="28"/>
              </w:rPr>
            </w:pPr>
            <w:r w:rsidRPr="00772979">
              <w:rPr>
                <w:i/>
                <w:szCs w:val="28"/>
              </w:rPr>
              <w:t xml:space="preserve">- сельскохозяйственных – 4; </w:t>
            </w:r>
          </w:p>
          <w:p w:rsidR="008A4CE2" w:rsidRPr="00772979" w:rsidRDefault="008A4CE2" w:rsidP="00B45404">
            <w:pPr>
              <w:widowControl w:val="0"/>
              <w:jc w:val="both"/>
              <w:rPr>
                <w:i/>
                <w:szCs w:val="28"/>
              </w:rPr>
            </w:pPr>
            <w:r w:rsidRPr="00772979">
              <w:rPr>
                <w:i/>
                <w:szCs w:val="28"/>
              </w:rPr>
              <w:t>- универсальных – 9;</w:t>
            </w:r>
          </w:p>
          <w:p w:rsidR="008A4CE2" w:rsidRPr="00772979" w:rsidRDefault="008A4CE2" w:rsidP="00B45404">
            <w:pPr>
              <w:widowControl w:val="0"/>
              <w:jc w:val="both"/>
              <w:rPr>
                <w:i/>
                <w:szCs w:val="28"/>
              </w:rPr>
            </w:pPr>
            <w:r w:rsidRPr="00772979">
              <w:rPr>
                <w:i/>
                <w:szCs w:val="28"/>
              </w:rPr>
              <w:t xml:space="preserve">- непродовольственных – </w:t>
            </w:r>
            <w:r w:rsidR="00B70682" w:rsidRPr="00772979">
              <w:rPr>
                <w:i/>
                <w:szCs w:val="28"/>
              </w:rPr>
              <w:t>2</w:t>
            </w:r>
            <w:r w:rsidRPr="00772979">
              <w:rPr>
                <w:i/>
                <w:szCs w:val="28"/>
              </w:rPr>
              <w:t>.</w:t>
            </w:r>
          </w:p>
          <w:p w:rsidR="008A4CE2" w:rsidRPr="00772979" w:rsidRDefault="008A4CE2" w:rsidP="00B45404">
            <w:pPr>
              <w:widowControl w:val="0"/>
              <w:jc w:val="both"/>
              <w:rPr>
                <w:bCs/>
                <w:i/>
                <w:color w:val="000000"/>
              </w:rPr>
            </w:pPr>
            <w:r w:rsidRPr="00772979">
              <w:rPr>
                <w:i/>
                <w:szCs w:val="28"/>
              </w:rPr>
              <w:t xml:space="preserve">По данным Свердловскстата общее количество торговых мест, расположенных на розничных рынках, с января 2013 года по настоящее время сократилось </w:t>
            </w:r>
            <w:r w:rsidR="00410805">
              <w:rPr>
                <w:i/>
                <w:szCs w:val="28"/>
              </w:rPr>
              <w:br/>
            </w:r>
            <w:r w:rsidRPr="00772979">
              <w:rPr>
                <w:i/>
                <w:szCs w:val="28"/>
              </w:rPr>
              <w:t xml:space="preserve">в 3,4 раза и по состоянию на 01.01.2015 составило 1657 мест, в том числе на сельскохозяйственных рынках – 892, универсальных – </w:t>
            </w:r>
            <w:r w:rsidRPr="00772979">
              <w:rPr>
                <w:bCs/>
                <w:i/>
                <w:color w:val="000000"/>
              </w:rPr>
              <w:t>703.</w:t>
            </w:r>
          </w:p>
          <w:p w:rsidR="00B66204" w:rsidRPr="00772979" w:rsidRDefault="00B66204" w:rsidP="00B45404">
            <w:pPr>
              <w:widowControl w:val="0"/>
              <w:jc w:val="both"/>
              <w:rPr>
                <w:i/>
              </w:rPr>
            </w:pPr>
            <w:r w:rsidRPr="00772979">
              <w:rPr>
                <w:i/>
              </w:rPr>
              <w:t xml:space="preserve">В связи с вступлением в силу Указа Президента Российской Федерации </w:t>
            </w:r>
            <w:r w:rsidR="00295311">
              <w:rPr>
                <w:i/>
              </w:rPr>
              <w:br/>
            </w:r>
            <w:r w:rsidRPr="00772979">
              <w:rPr>
                <w:i/>
              </w:rPr>
              <w:t xml:space="preserve">от 06 августа 2014 года № 560 «О применении отдельных специальных экономических мер в целях обеспечения безопасности Российской Федерации» запрещается либо ограничивается ввоз на территорию Российской Федерации </w:t>
            </w:r>
            <w:r w:rsidRPr="00772979">
              <w:rPr>
                <w:i/>
              </w:rPr>
              <w:lastRenderedPageBreak/>
              <w:t>отдельных видов сельскохозяйственной продукции, сырья и продовольствия. Возникает необходимость реализации дополнительных мероприятий по обеспечению сбалансированности товарных рынков.</w:t>
            </w:r>
          </w:p>
          <w:p w:rsidR="00D90E93" w:rsidRDefault="006E63EC" w:rsidP="00B45404">
            <w:pPr>
              <w:widowControl w:val="0"/>
              <w:jc w:val="both"/>
              <w:rPr>
                <w:i/>
                <w:szCs w:val="28"/>
              </w:rPr>
            </w:pPr>
            <w:r>
              <w:rPr>
                <w:i/>
                <w:szCs w:val="28"/>
              </w:rPr>
              <w:t>Установление сроков</w:t>
            </w:r>
            <w:r>
              <w:t xml:space="preserve"> </w:t>
            </w:r>
            <w:r w:rsidRPr="006E63EC">
              <w:rPr>
                <w:i/>
                <w:szCs w:val="28"/>
              </w:rPr>
              <w:t>применения отдельных требований, установленных федеральным законом в отношении сельскохозяйственных рынков и сельскохозяйственных кооперативных рынков</w:t>
            </w:r>
            <w:r>
              <w:rPr>
                <w:i/>
                <w:szCs w:val="28"/>
              </w:rPr>
              <w:t>,</w:t>
            </w:r>
            <w:r w:rsidR="008A4CE2" w:rsidRPr="00772979">
              <w:rPr>
                <w:i/>
                <w:szCs w:val="28"/>
              </w:rPr>
              <w:t xml:space="preserve"> позволит </w:t>
            </w:r>
            <w:r w:rsidR="006D2A22" w:rsidRPr="00772979">
              <w:rPr>
                <w:i/>
                <w:szCs w:val="28"/>
              </w:rPr>
              <w:t>создать</w:t>
            </w:r>
            <w:r w:rsidR="008A4CE2" w:rsidRPr="00772979">
              <w:rPr>
                <w:i/>
                <w:szCs w:val="28"/>
              </w:rPr>
              <w:t xml:space="preserve"> </w:t>
            </w:r>
            <w:r w:rsidR="006D2A22" w:rsidRPr="00772979">
              <w:rPr>
                <w:i/>
                <w:szCs w:val="28"/>
              </w:rPr>
              <w:t xml:space="preserve">дополнительные </w:t>
            </w:r>
            <w:r w:rsidR="008A4CE2" w:rsidRPr="00772979">
              <w:rPr>
                <w:i/>
                <w:szCs w:val="28"/>
              </w:rPr>
              <w:t>услови</w:t>
            </w:r>
            <w:r w:rsidR="006D2A22" w:rsidRPr="00772979">
              <w:rPr>
                <w:i/>
                <w:szCs w:val="28"/>
              </w:rPr>
              <w:t>я</w:t>
            </w:r>
            <w:r w:rsidR="008A4CE2" w:rsidRPr="00772979">
              <w:rPr>
                <w:i/>
                <w:szCs w:val="28"/>
              </w:rPr>
              <w:t xml:space="preserve"> для </w:t>
            </w:r>
            <w:r>
              <w:rPr>
                <w:i/>
                <w:szCs w:val="28"/>
              </w:rPr>
              <w:t>сбыта продукции</w:t>
            </w:r>
            <w:r w:rsidR="008A4CE2" w:rsidRPr="00772979">
              <w:rPr>
                <w:i/>
                <w:szCs w:val="28"/>
              </w:rPr>
              <w:t xml:space="preserve"> на </w:t>
            </w:r>
            <w:r w:rsidRPr="009D1CF1">
              <w:rPr>
                <w:rFonts w:eastAsiaTheme="minorHAnsi"/>
                <w:i/>
                <w:iCs/>
                <w:szCs w:val="28"/>
                <w:lang w:eastAsia="en-US"/>
              </w:rPr>
              <w:t>сельскохозяйственных розничных рынк</w:t>
            </w:r>
            <w:r>
              <w:rPr>
                <w:rFonts w:eastAsiaTheme="minorHAnsi"/>
                <w:i/>
                <w:iCs/>
                <w:szCs w:val="28"/>
                <w:lang w:eastAsia="en-US"/>
              </w:rPr>
              <w:t>ах</w:t>
            </w:r>
            <w:r w:rsidRPr="009D1CF1">
              <w:rPr>
                <w:rFonts w:eastAsiaTheme="minorHAnsi"/>
                <w:i/>
                <w:iCs/>
                <w:szCs w:val="28"/>
                <w:lang w:eastAsia="en-US"/>
              </w:rPr>
              <w:t xml:space="preserve"> и сельскохозяйственных кооперативных розничных рынк</w:t>
            </w:r>
            <w:r>
              <w:rPr>
                <w:rFonts w:eastAsiaTheme="minorHAnsi"/>
                <w:i/>
                <w:iCs/>
                <w:szCs w:val="28"/>
                <w:lang w:eastAsia="en-US"/>
              </w:rPr>
              <w:t>ах</w:t>
            </w:r>
            <w:r w:rsidR="006D2A22" w:rsidRPr="00772979">
              <w:rPr>
                <w:bCs/>
                <w:i/>
                <w:kern w:val="32"/>
                <w:szCs w:val="28"/>
              </w:rPr>
              <w:t xml:space="preserve">, способствует </w:t>
            </w:r>
            <w:r w:rsidR="008A4CE2" w:rsidRPr="00772979">
              <w:rPr>
                <w:i/>
                <w:szCs w:val="28"/>
              </w:rPr>
              <w:t>обеспечению населения продуктами питания по доступным ценам, развитию товаропроводящей инфраструктуры внутреннего рынка</w:t>
            </w:r>
            <w:r w:rsidR="006D2A22" w:rsidRPr="00772979">
              <w:rPr>
                <w:i/>
                <w:szCs w:val="28"/>
              </w:rPr>
              <w:t>.</w:t>
            </w:r>
          </w:p>
          <w:p w:rsidR="00A72FA1" w:rsidRPr="006E63EC" w:rsidRDefault="00A72FA1" w:rsidP="00B45404">
            <w:pPr>
              <w:widowControl w:val="0"/>
              <w:jc w:val="both"/>
              <w:rPr>
                <w:rFonts w:eastAsiaTheme="minorHAnsi"/>
                <w:i/>
                <w:iCs/>
                <w:szCs w:val="28"/>
                <w:lang w:eastAsia="en-US"/>
              </w:rPr>
            </w:pPr>
            <w:r w:rsidRPr="00A72FA1">
              <w:rPr>
                <w:rFonts w:eastAsiaTheme="minorHAnsi"/>
                <w:i/>
                <w:iCs/>
                <w:szCs w:val="28"/>
                <w:lang w:eastAsia="en-US"/>
              </w:rPr>
              <w:t xml:space="preserve">Продление сроков перевода сельскохозяйственных рынков в капитальные здания, строения и сооружения до </w:t>
            </w:r>
            <w:r w:rsidR="00EB27CC">
              <w:rPr>
                <w:rFonts w:eastAsiaTheme="minorHAnsi"/>
                <w:i/>
                <w:iCs/>
                <w:szCs w:val="28"/>
                <w:lang w:eastAsia="en-US"/>
              </w:rPr>
              <w:t>0</w:t>
            </w:r>
            <w:r w:rsidRPr="00A72FA1">
              <w:rPr>
                <w:rFonts w:eastAsiaTheme="minorHAnsi"/>
                <w:i/>
                <w:iCs/>
                <w:szCs w:val="28"/>
                <w:lang w:eastAsia="en-US"/>
              </w:rPr>
              <w:t xml:space="preserve">1 января 2020 года вместо </w:t>
            </w:r>
            <w:r w:rsidR="00EB27CC">
              <w:rPr>
                <w:rFonts w:eastAsiaTheme="minorHAnsi"/>
                <w:i/>
                <w:iCs/>
                <w:szCs w:val="28"/>
                <w:lang w:eastAsia="en-US"/>
              </w:rPr>
              <w:t>0</w:t>
            </w:r>
            <w:r w:rsidRPr="00A72FA1">
              <w:rPr>
                <w:rFonts w:eastAsiaTheme="minorHAnsi"/>
                <w:i/>
                <w:iCs/>
                <w:szCs w:val="28"/>
                <w:lang w:eastAsia="en-US"/>
              </w:rPr>
              <w:t>1 января 2015 года позволит завершить работу по их модернизации, реконструкции и строительству</w:t>
            </w:r>
            <w:r w:rsidR="00EB27CC">
              <w:rPr>
                <w:rFonts w:eastAsiaTheme="minorHAnsi"/>
                <w:i/>
                <w:iCs/>
                <w:szCs w:val="28"/>
                <w:lang w:eastAsia="en-US"/>
              </w:rPr>
              <w:t>. Будет способствовать реализ</w:t>
            </w:r>
            <w:r w:rsidRPr="00A72FA1">
              <w:rPr>
                <w:rFonts w:eastAsiaTheme="minorHAnsi"/>
                <w:i/>
                <w:iCs/>
                <w:szCs w:val="28"/>
                <w:lang w:eastAsia="en-US"/>
              </w:rPr>
              <w:t>а</w:t>
            </w:r>
            <w:r w:rsidR="00EB27CC">
              <w:rPr>
                <w:rFonts w:eastAsiaTheme="minorHAnsi"/>
                <w:i/>
                <w:iCs/>
                <w:szCs w:val="28"/>
                <w:lang w:eastAsia="en-US"/>
              </w:rPr>
              <w:t>ции</w:t>
            </w:r>
            <w:r w:rsidRPr="00A72FA1">
              <w:rPr>
                <w:rFonts w:eastAsiaTheme="minorHAnsi"/>
                <w:i/>
                <w:iCs/>
                <w:szCs w:val="28"/>
                <w:lang w:eastAsia="en-US"/>
              </w:rPr>
              <w:t xml:space="preserve"> мер, направленны</w:t>
            </w:r>
            <w:r w:rsidR="00EB27CC">
              <w:rPr>
                <w:rFonts w:eastAsiaTheme="minorHAnsi"/>
                <w:i/>
                <w:iCs/>
                <w:szCs w:val="28"/>
                <w:lang w:eastAsia="en-US"/>
              </w:rPr>
              <w:t>х</w:t>
            </w:r>
            <w:r w:rsidRPr="00A72FA1">
              <w:rPr>
                <w:rFonts w:eastAsiaTheme="minorHAnsi"/>
                <w:i/>
                <w:iCs/>
                <w:szCs w:val="28"/>
                <w:lang w:eastAsia="en-US"/>
              </w:rPr>
              <w:t xml:space="preserve"> на развитие сельского хозяйства и регулировани</w:t>
            </w:r>
            <w:r w:rsidR="00EB27CC">
              <w:rPr>
                <w:rFonts w:eastAsiaTheme="minorHAnsi"/>
                <w:i/>
                <w:iCs/>
                <w:szCs w:val="28"/>
                <w:lang w:eastAsia="en-US"/>
              </w:rPr>
              <w:t>е</w:t>
            </w:r>
            <w:r w:rsidRPr="00A72FA1">
              <w:rPr>
                <w:rFonts w:eastAsiaTheme="minorHAnsi"/>
                <w:i/>
                <w:iCs/>
                <w:szCs w:val="28"/>
                <w:lang w:eastAsia="en-US"/>
              </w:rPr>
              <w:t xml:space="preserve"> рынков сельскохозяй</w:t>
            </w:r>
            <w:r w:rsidR="00EB27CC">
              <w:rPr>
                <w:rFonts w:eastAsiaTheme="minorHAnsi"/>
                <w:i/>
                <w:iCs/>
                <w:szCs w:val="28"/>
                <w:lang w:eastAsia="en-US"/>
              </w:rPr>
              <w:t xml:space="preserve">ственной продукции </w:t>
            </w:r>
            <w:r w:rsidR="00EB27CC" w:rsidRPr="007412E4">
              <w:rPr>
                <w:i/>
                <w:szCs w:val="28"/>
              </w:rPr>
              <w:t xml:space="preserve">для обеспечения цивилизованных и комфортных условий </w:t>
            </w:r>
            <w:r w:rsidR="00EB27CC">
              <w:rPr>
                <w:i/>
                <w:szCs w:val="28"/>
              </w:rPr>
              <w:t>осуществления деятельности по продаже товаров (выполнению работ, оказанию услуг) на розничных рынках.</w:t>
            </w:r>
          </w:p>
          <w:p w:rsidR="00B70682" w:rsidRPr="00030900" w:rsidRDefault="00B70682" w:rsidP="00B45404">
            <w:pPr>
              <w:widowControl w:val="0"/>
              <w:jc w:val="both"/>
              <w:rPr>
                <w:sz w:val="22"/>
                <w:szCs w:val="22"/>
              </w:rPr>
            </w:pPr>
          </w:p>
          <w:p w:rsidR="00D90E93" w:rsidRPr="00E87E10" w:rsidRDefault="00D90E93" w:rsidP="00B45404">
            <w:pPr>
              <w:pStyle w:val="af2"/>
              <w:keepNext w:val="0"/>
              <w:widowControl w:val="0"/>
              <w:numPr>
                <w:ilvl w:val="1"/>
                <w:numId w:val="29"/>
              </w:numPr>
              <w:ind w:left="0" w:firstLine="0"/>
            </w:pPr>
            <w:r w:rsidRPr="00E87E10">
              <w:t>Описание условий, при которых проблема может быть решена в целом без вмешательства со стороны государства:</w:t>
            </w:r>
          </w:p>
          <w:p w:rsidR="00B70682" w:rsidRPr="00772979" w:rsidRDefault="00B70682" w:rsidP="00B45404">
            <w:pPr>
              <w:widowControl w:val="0"/>
              <w:rPr>
                <w:i/>
                <w:szCs w:val="28"/>
              </w:rPr>
            </w:pPr>
            <w:r w:rsidRPr="00772979">
              <w:rPr>
                <w:i/>
                <w:szCs w:val="28"/>
              </w:rPr>
              <w:t xml:space="preserve">Без государственного </w:t>
            </w:r>
            <w:r w:rsidR="00490B21">
              <w:rPr>
                <w:i/>
                <w:szCs w:val="28"/>
              </w:rPr>
              <w:t>вмешательства не</w:t>
            </w:r>
            <w:r w:rsidRPr="00772979">
              <w:rPr>
                <w:i/>
                <w:szCs w:val="28"/>
              </w:rPr>
              <w:t>возможно</w:t>
            </w:r>
            <w:r w:rsidR="00B66204" w:rsidRPr="00772979">
              <w:rPr>
                <w:i/>
                <w:szCs w:val="28"/>
              </w:rPr>
              <w:t>.</w:t>
            </w:r>
          </w:p>
          <w:p w:rsidR="00D90E93" w:rsidRPr="00E87E10" w:rsidRDefault="00D90E93" w:rsidP="00B45404">
            <w:pPr>
              <w:widowControl w:val="0"/>
              <w:rPr>
                <w:b/>
                <w:szCs w:val="28"/>
              </w:rPr>
            </w:pPr>
          </w:p>
        </w:tc>
      </w:tr>
      <w:tr w:rsidR="00D90E93" w:rsidRPr="00E87E10" w:rsidTr="00FA72CA">
        <w:tc>
          <w:tcPr>
            <w:tcW w:w="10137" w:type="dxa"/>
            <w:gridSpan w:val="12"/>
          </w:tcPr>
          <w:p w:rsidR="00D90E93" w:rsidRPr="00E87E10" w:rsidRDefault="00D90E93" w:rsidP="008038D4">
            <w:pPr>
              <w:pStyle w:val="af2"/>
              <w:numPr>
                <w:ilvl w:val="1"/>
                <w:numId w:val="29"/>
              </w:numPr>
              <w:ind w:left="0" w:firstLine="0"/>
            </w:pPr>
            <w:r w:rsidRPr="00E87E10">
              <w:lastRenderedPageBreak/>
              <w:t>Источники данных:</w:t>
            </w:r>
          </w:p>
          <w:p w:rsidR="00B70682" w:rsidRPr="00772979" w:rsidRDefault="00B70682" w:rsidP="00410805">
            <w:pPr>
              <w:jc w:val="both"/>
              <w:rPr>
                <w:i/>
                <w:szCs w:val="28"/>
              </w:rPr>
            </w:pPr>
            <w:r w:rsidRPr="00772979">
              <w:rPr>
                <w:i/>
                <w:szCs w:val="28"/>
              </w:rPr>
              <w:t xml:space="preserve">Федеральный закон от 30 декабря 2006 года № 271-ФЗ «О розничных рынках </w:t>
            </w:r>
            <w:r w:rsidR="00410805">
              <w:rPr>
                <w:i/>
                <w:szCs w:val="28"/>
              </w:rPr>
              <w:br/>
            </w:r>
            <w:r w:rsidRPr="00772979">
              <w:rPr>
                <w:i/>
                <w:szCs w:val="28"/>
              </w:rPr>
              <w:t xml:space="preserve">и о внесении изменений в Трудовой кодекс Российской Федерации», данные Свердловскстата, </w:t>
            </w:r>
            <w:r w:rsidR="00263299" w:rsidRPr="00772979">
              <w:rPr>
                <w:i/>
                <w:szCs w:val="28"/>
              </w:rPr>
              <w:t>информация</w:t>
            </w:r>
            <w:r w:rsidRPr="00772979">
              <w:rPr>
                <w:i/>
                <w:szCs w:val="28"/>
              </w:rPr>
              <w:t xml:space="preserve"> органов местного самоуправления</w:t>
            </w:r>
          </w:p>
          <w:p w:rsidR="00D90E93" w:rsidRPr="00030900" w:rsidRDefault="00D90E93" w:rsidP="00B70682">
            <w:pPr>
              <w:rPr>
                <w:sz w:val="22"/>
                <w:szCs w:val="22"/>
              </w:rPr>
            </w:pPr>
          </w:p>
          <w:p w:rsidR="00D90E93" w:rsidRPr="00410805" w:rsidRDefault="00D90E93" w:rsidP="008038D4">
            <w:pPr>
              <w:pStyle w:val="af2"/>
              <w:numPr>
                <w:ilvl w:val="1"/>
                <w:numId w:val="29"/>
              </w:numPr>
              <w:ind w:left="0" w:firstLine="0"/>
            </w:pPr>
            <w:r w:rsidRPr="00E87E10">
              <w:t>Иная информация о проблеме:</w:t>
            </w:r>
          </w:p>
          <w:p w:rsidR="00D90E93" w:rsidRPr="00772979" w:rsidRDefault="00B70682" w:rsidP="00B70682">
            <w:pPr>
              <w:rPr>
                <w:i/>
                <w:szCs w:val="28"/>
              </w:rPr>
            </w:pPr>
            <w:r w:rsidRPr="00772979">
              <w:rPr>
                <w:i/>
                <w:szCs w:val="28"/>
              </w:rPr>
              <w:t>Отсутствует</w:t>
            </w:r>
          </w:p>
          <w:p w:rsidR="00D90E93" w:rsidRPr="00E87E10" w:rsidRDefault="00D90E93" w:rsidP="00B70682">
            <w:pPr>
              <w:rPr>
                <w:b/>
                <w:szCs w:val="28"/>
              </w:rPr>
            </w:pPr>
          </w:p>
        </w:tc>
      </w:tr>
      <w:tr w:rsidR="000C14AB" w:rsidRPr="00030900" w:rsidTr="00142467">
        <w:tc>
          <w:tcPr>
            <w:tcW w:w="675" w:type="dxa"/>
          </w:tcPr>
          <w:p w:rsidR="000C14AB" w:rsidRPr="00030900" w:rsidRDefault="000C14AB" w:rsidP="000C14AB">
            <w:pPr>
              <w:jc w:val="center"/>
              <w:rPr>
                <w:szCs w:val="28"/>
              </w:rPr>
            </w:pPr>
            <w:r w:rsidRPr="00030900">
              <w:rPr>
                <w:szCs w:val="28"/>
              </w:rPr>
              <w:t>7.</w:t>
            </w:r>
          </w:p>
        </w:tc>
        <w:tc>
          <w:tcPr>
            <w:tcW w:w="9462" w:type="dxa"/>
            <w:gridSpan w:val="11"/>
          </w:tcPr>
          <w:p w:rsidR="000C14AB" w:rsidRPr="00030900" w:rsidRDefault="000C14AB" w:rsidP="00B30BCA">
            <w:pPr>
              <w:pStyle w:val="a8"/>
              <w:ind w:left="33" w:hanging="33"/>
              <w:rPr>
                <w:szCs w:val="28"/>
              </w:rPr>
            </w:pPr>
            <w:r w:rsidRPr="00030900">
              <w:rPr>
                <w:szCs w:val="28"/>
              </w:rPr>
              <w:t xml:space="preserve">Анализ федерального, регионального опыта в соответствующих </w:t>
            </w:r>
            <w:r w:rsidR="00143334" w:rsidRPr="00030900">
              <w:rPr>
                <w:szCs w:val="28"/>
              </w:rPr>
              <w:br/>
            </w:r>
            <w:r w:rsidRPr="00030900">
              <w:rPr>
                <w:szCs w:val="28"/>
              </w:rPr>
              <w:t>сферах деятельности</w:t>
            </w:r>
          </w:p>
        </w:tc>
      </w:tr>
      <w:tr w:rsidR="00D90E93" w:rsidRPr="00E87E10" w:rsidTr="00FA72CA">
        <w:tc>
          <w:tcPr>
            <w:tcW w:w="10137" w:type="dxa"/>
            <w:gridSpan w:val="12"/>
          </w:tcPr>
          <w:p w:rsidR="0078182B" w:rsidRPr="000E632F" w:rsidRDefault="00D90E93" w:rsidP="00B45404">
            <w:pPr>
              <w:pStyle w:val="af2"/>
              <w:keepNext w:val="0"/>
              <w:widowControl w:val="0"/>
              <w:numPr>
                <w:ilvl w:val="1"/>
                <w:numId w:val="30"/>
              </w:numPr>
              <w:ind w:left="0" w:firstLine="33"/>
            </w:pPr>
            <w:r w:rsidRPr="000E632F">
              <w:t xml:space="preserve">Федеральный, региональный опыт в соответствующих сферах: </w:t>
            </w:r>
          </w:p>
          <w:p w:rsidR="001D0600" w:rsidRDefault="001D0600" w:rsidP="00B45404">
            <w:pPr>
              <w:pStyle w:val="af2"/>
              <w:keepNext w:val="0"/>
              <w:widowControl w:val="0"/>
              <w:ind w:left="33" w:firstLine="534"/>
              <w:rPr>
                <w:i/>
              </w:rPr>
            </w:pPr>
            <w:r>
              <w:rPr>
                <w:i/>
              </w:rPr>
              <w:t>Т</w:t>
            </w:r>
            <w:r w:rsidRPr="001D0600">
              <w:rPr>
                <w:i/>
              </w:rPr>
              <w:t>ребования к оборудованию и застройке рынков и использованию капитальных зданий, строений, сооружений для организации деятельности по продаже товаров (выполнению работ, оказанию услуг) на сельскохозяйственных розничных рынках и сельскохозяйственных кооперативных розничных рынках,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w:t>
            </w:r>
          </w:p>
          <w:p w:rsidR="001D0600" w:rsidRDefault="00B26759" w:rsidP="00B45404">
            <w:pPr>
              <w:pStyle w:val="af2"/>
              <w:keepNext w:val="0"/>
              <w:widowControl w:val="0"/>
              <w:ind w:left="33" w:firstLine="534"/>
              <w:rPr>
                <w:i/>
              </w:rPr>
            </w:pPr>
            <w:r>
              <w:rPr>
                <w:i/>
              </w:rPr>
              <w:t>С</w:t>
            </w:r>
            <w:r w:rsidR="001D0600" w:rsidRPr="001D0600">
              <w:rPr>
                <w:i/>
              </w:rPr>
              <w:t>рок</w:t>
            </w:r>
            <w:r>
              <w:rPr>
                <w:i/>
              </w:rPr>
              <w:t>и</w:t>
            </w:r>
            <w:r w:rsidR="001D0600" w:rsidRPr="001D0600">
              <w:rPr>
                <w:i/>
              </w:rPr>
              <w:t xml:space="preserve"> применения отдельных требований, установленных федеральным законом в отношении сельскохозяйственных розничных рынков и сельскохозяйственных кооперативных розничных рынков</w:t>
            </w:r>
            <w:r>
              <w:rPr>
                <w:i/>
              </w:rPr>
              <w:t xml:space="preserve">, установлены на территории </w:t>
            </w:r>
            <w:r w:rsidR="00C90728">
              <w:rPr>
                <w:i/>
              </w:rPr>
              <w:t xml:space="preserve">Костромской, </w:t>
            </w:r>
            <w:r>
              <w:rPr>
                <w:i/>
              </w:rPr>
              <w:t>Нижегородской, Ростовской,</w:t>
            </w:r>
            <w:r w:rsidR="00010CFE">
              <w:rPr>
                <w:i/>
              </w:rPr>
              <w:t xml:space="preserve"> Смоленской,</w:t>
            </w:r>
            <w:r>
              <w:rPr>
                <w:i/>
              </w:rPr>
              <w:t xml:space="preserve"> Тульской</w:t>
            </w:r>
            <w:r w:rsidR="00BD7E54">
              <w:rPr>
                <w:i/>
              </w:rPr>
              <w:t>, Ульяновской областях</w:t>
            </w:r>
            <w:r>
              <w:rPr>
                <w:i/>
              </w:rPr>
              <w:t xml:space="preserve">, Ставропольском крае </w:t>
            </w:r>
            <w:r w:rsidRPr="003B02D6">
              <w:rPr>
                <w:i/>
              </w:rPr>
              <w:t>и других субъектов Российской Федерации</w:t>
            </w:r>
            <w:r>
              <w:rPr>
                <w:i/>
              </w:rPr>
              <w:t>.</w:t>
            </w:r>
          </w:p>
          <w:p w:rsidR="00C90728" w:rsidRDefault="00C90728" w:rsidP="00B45404">
            <w:pPr>
              <w:pStyle w:val="af2"/>
              <w:keepNext w:val="0"/>
              <w:widowControl w:val="0"/>
              <w:ind w:left="33" w:firstLine="534"/>
              <w:rPr>
                <w:i/>
              </w:rPr>
            </w:pPr>
            <w:r w:rsidRPr="002173C4">
              <w:rPr>
                <w:i/>
              </w:rPr>
              <w:t xml:space="preserve">На территории </w:t>
            </w:r>
            <w:r>
              <w:rPr>
                <w:i/>
              </w:rPr>
              <w:t>Костромской</w:t>
            </w:r>
            <w:r w:rsidRPr="002173C4">
              <w:rPr>
                <w:i/>
              </w:rPr>
              <w:t xml:space="preserve"> области требования, </w:t>
            </w:r>
            <w:r>
              <w:rPr>
                <w:i/>
              </w:rPr>
              <w:t>предусмотренные</w:t>
            </w:r>
            <w:r w:rsidRPr="002173C4">
              <w:rPr>
                <w:i/>
              </w:rPr>
              <w:t xml:space="preserve"> частями 2 и 3 статьи 24 </w:t>
            </w:r>
            <w:r w:rsidR="005C1996">
              <w:rPr>
                <w:i/>
              </w:rPr>
              <w:t>Федерального закона</w:t>
            </w:r>
            <w:r w:rsidR="005C1996" w:rsidRPr="002173C4">
              <w:rPr>
                <w:i/>
              </w:rPr>
              <w:t xml:space="preserve"> от 30 декабря 2006 года № 271-ФЗ</w:t>
            </w:r>
            <w:r w:rsidR="005C1996">
              <w:rPr>
                <w:i/>
              </w:rPr>
              <w:t xml:space="preserve"> </w:t>
            </w:r>
            <w:r w:rsidR="005C1996" w:rsidRPr="00772979">
              <w:rPr>
                <w:i/>
              </w:rPr>
              <w:t>«О розничных рынках</w:t>
            </w:r>
            <w:r w:rsidR="005C1996">
              <w:rPr>
                <w:i/>
              </w:rPr>
              <w:t xml:space="preserve"> </w:t>
            </w:r>
            <w:r w:rsidR="005C1996" w:rsidRPr="00772979">
              <w:rPr>
                <w:i/>
              </w:rPr>
              <w:t>и о внесении изменений в Трудовой кодекс Российской Федерации»</w:t>
            </w:r>
            <w:r w:rsidR="005C1996">
              <w:rPr>
                <w:i/>
              </w:rPr>
              <w:t xml:space="preserve"> (далее – Федеральный закон</w:t>
            </w:r>
            <w:r w:rsidR="005C1996" w:rsidRPr="002173C4">
              <w:rPr>
                <w:i/>
              </w:rPr>
              <w:t xml:space="preserve"> от 30 декабря 2006 года № 271-ФЗ</w:t>
            </w:r>
            <w:r w:rsidR="005C1996">
              <w:rPr>
                <w:i/>
              </w:rPr>
              <w:t>)</w:t>
            </w:r>
            <w:r w:rsidRPr="002173C4">
              <w:rPr>
                <w:i/>
              </w:rPr>
              <w:t xml:space="preserve"> в отношении сельскохозяйственных рынков и сельскохозяйственных кооперативных рынков, расположенных на территории </w:t>
            </w:r>
            <w:r w:rsidR="005C1996">
              <w:rPr>
                <w:i/>
              </w:rPr>
              <w:t>Костромской</w:t>
            </w:r>
            <w:r w:rsidRPr="002173C4">
              <w:rPr>
                <w:i/>
              </w:rPr>
              <w:t xml:space="preserve"> </w:t>
            </w:r>
            <w:r w:rsidR="005C1996">
              <w:rPr>
                <w:i/>
              </w:rPr>
              <w:t>области</w:t>
            </w:r>
            <w:r w:rsidRPr="002173C4">
              <w:rPr>
                <w:i/>
              </w:rPr>
              <w:t xml:space="preserve">, применяются </w:t>
            </w:r>
            <w:r w:rsidR="005C1996">
              <w:rPr>
                <w:i/>
              </w:rPr>
              <w:t>с 0</w:t>
            </w:r>
            <w:r w:rsidRPr="002173C4">
              <w:rPr>
                <w:i/>
              </w:rPr>
              <w:t>1 января</w:t>
            </w:r>
            <w:r>
              <w:rPr>
                <w:i/>
              </w:rPr>
              <w:t xml:space="preserve"> 2020 года.</w:t>
            </w:r>
          </w:p>
          <w:p w:rsidR="00B26759" w:rsidRDefault="00C01DCA" w:rsidP="00B45404">
            <w:pPr>
              <w:pStyle w:val="af2"/>
              <w:keepNext w:val="0"/>
              <w:widowControl w:val="0"/>
              <w:ind w:left="33" w:firstLine="534"/>
              <w:rPr>
                <w:i/>
              </w:rPr>
            </w:pPr>
            <w:r>
              <w:rPr>
                <w:i/>
              </w:rPr>
              <w:t>На территории Нижегородской области требования, установленные частями 2 и 3 статьи 24 Федерального закона</w:t>
            </w:r>
            <w:r w:rsidR="002173C4" w:rsidRPr="002173C4">
              <w:rPr>
                <w:i/>
              </w:rPr>
              <w:t xml:space="preserve"> от 30 декабря 2006 года № 271-ФЗ</w:t>
            </w:r>
            <w:r>
              <w:rPr>
                <w:i/>
              </w:rPr>
              <w:t xml:space="preserve">, применяются на сельскохозяйственных рынках и сельскохозяйственных кооперативных рынках, расположенных на территории области, за исключением сельскохозяйственных рынков и сельскохозяйственных кооперативных рынков, расположенных на </w:t>
            </w:r>
            <w:r w:rsidR="00B34285">
              <w:rPr>
                <w:i/>
              </w:rPr>
              <w:t>территории города Нижний Новгород, с 1 января 2016 года.</w:t>
            </w:r>
          </w:p>
          <w:p w:rsidR="00B34285" w:rsidRDefault="00B34285" w:rsidP="00B45404">
            <w:pPr>
              <w:pStyle w:val="af2"/>
              <w:keepNext w:val="0"/>
              <w:widowControl w:val="0"/>
              <w:ind w:left="33" w:firstLine="534"/>
              <w:rPr>
                <w:i/>
              </w:rPr>
            </w:pPr>
            <w:r w:rsidRPr="002173C4">
              <w:rPr>
                <w:i/>
              </w:rPr>
              <w:t xml:space="preserve">На территории Ростовской области требования, установленные частями 2 и 3 статьи 24 Федерального закона </w:t>
            </w:r>
            <w:r w:rsidR="002173C4" w:rsidRPr="002173C4">
              <w:rPr>
                <w:i/>
              </w:rPr>
              <w:t xml:space="preserve">от 30 декабря 2006 года № 271-ФЗ </w:t>
            </w:r>
            <w:r w:rsidRPr="002173C4">
              <w:rPr>
                <w:i/>
              </w:rPr>
              <w:t>в отношении сельскохозяйственных рынков и сельскохозяйственных кооперативных рынков, расположенных на территории Ростовской области, за исключением находящихся на территории города Ростов-на-Дону, применяются</w:t>
            </w:r>
            <w:r w:rsidR="005C1996">
              <w:rPr>
                <w:i/>
              </w:rPr>
              <w:t xml:space="preserve"> с</w:t>
            </w:r>
            <w:r w:rsidRPr="002173C4">
              <w:rPr>
                <w:i/>
              </w:rPr>
              <w:t xml:space="preserve"> 1 января</w:t>
            </w:r>
            <w:r>
              <w:rPr>
                <w:i/>
              </w:rPr>
              <w:t xml:space="preserve"> 2020 года.</w:t>
            </w:r>
          </w:p>
          <w:p w:rsidR="00A55A6A" w:rsidRPr="00A55A6A" w:rsidRDefault="00010CFE" w:rsidP="00B45404">
            <w:pPr>
              <w:pStyle w:val="af2"/>
              <w:keepNext w:val="0"/>
              <w:widowControl w:val="0"/>
              <w:ind w:left="33" w:firstLine="534"/>
              <w:rPr>
                <w:i/>
              </w:rPr>
            </w:pPr>
            <w:r w:rsidRPr="002173C4">
              <w:rPr>
                <w:i/>
              </w:rPr>
              <w:t xml:space="preserve">На </w:t>
            </w:r>
            <w:r w:rsidRPr="00A55A6A">
              <w:rPr>
                <w:i/>
              </w:rPr>
              <w:t xml:space="preserve">территории Смоленской области </w:t>
            </w:r>
            <w:r w:rsidR="00B16E46" w:rsidRPr="00A55A6A">
              <w:rPr>
                <w:i/>
              </w:rPr>
              <w:t>установлено, что</w:t>
            </w:r>
            <w:r w:rsidR="00A55A6A" w:rsidRPr="00A55A6A">
              <w:rPr>
                <w:i/>
              </w:rPr>
              <w:t>:</w:t>
            </w:r>
          </w:p>
          <w:p w:rsidR="00A55A6A" w:rsidRPr="00A55A6A" w:rsidRDefault="00A55A6A" w:rsidP="00B45404">
            <w:pPr>
              <w:pStyle w:val="af2"/>
              <w:keepNext w:val="0"/>
              <w:widowControl w:val="0"/>
              <w:ind w:left="33" w:firstLine="534"/>
              <w:rPr>
                <w:i/>
              </w:rPr>
            </w:pPr>
            <w:r w:rsidRPr="00A55A6A">
              <w:rPr>
                <w:i/>
              </w:rPr>
              <w:t>-</w:t>
            </w:r>
            <w:r w:rsidR="00B16E46" w:rsidRPr="00A55A6A">
              <w:rPr>
                <w:i/>
              </w:rPr>
              <w:t xml:space="preserve"> с 01 января 2020 года оборудование</w:t>
            </w:r>
            <w:r>
              <w:rPr>
                <w:i/>
              </w:rPr>
              <w:t xml:space="preserve"> </w:t>
            </w:r>
            <w:r w:rsidRPr="00A55A6A">
              <w:rPr>
                <w:i/>
              </w:rPr>
              <w:t>и застройка сельскохозяйственных рынков и сельскохозяйственных кооперативных рынков, находящихся на территории Смоленской области, осуществляются управляющими розничными рынками компаниями при обязательном соблюдении основных требований, предусмотренных статьей 11 Федерального закона;</w:t>
            </w:r>
          </w:p>
          <w:p w:rsidR="00C90728" w:rsidRDefault="00A55A6A" w:rsidP="00B45404">
            <w:pPr>
              <w:pStyle w:val="af2"/>
              <w:keepNext w:val="0"/>
              <w:widowControl w:val="0"/>
              <w:ind w:left="33" w:firstLine="534"/>
              <w:rPr>
                <w:i/>
              </w:rPr>
            </w:pPr>
            <w:r w:rsidRPr="00A55A6A">
              <w:rPr>
                <w:i/>
              </w:rPr>
              <w:t>- с 1 января 2020 года для организации деятельности по продаже товаров (выполнению работ, оказанию услуг) на сельскохозяйственных рынках и сельскохозяйственных кооперативных рынках, находящихся на территории Смоленской области, управляющие розничными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r>
              <w:rPr>
                <w:i/>
              </w:rPr>
              <w:t>.</w:t>
            </w:r>
          </w:p>
          <w:p w:rsidR="00B34285" w:rsidRDefault="002173C4" w:rsidP="00B45404">
            <w:pPr>
              <w:pStyle w:val="af2"/>
              <w:keepNext w:val="0"/>
              <w:widowControl w:val="0"/>
              <w:ind w:left="33" w:firstLine="534"/>
              <w:rPr>
                <w:i/>
              </w:rPr>
            </w:pPr>
            <w:r w:rsidRPr="002173C4">
              <w:rPr>
                <w:i/>
              </w:rPr>
              <w:t>На территории Тульской области требования, установленные частями 2 и 3  статьи 24 Федерального закона от 30 декабря 2006 года № 271-ФЗ в отношении сельскохозяйственных рынков и сельскохозяйственных кооперативных рынков, расположенных на территории Тульской области, применяются с 1 января 2020 года</w:t>
            </w:r>
            <w:r>
              <w:rPr>
                <w:i/>
              </w:rPr>
              <w:t>.</w:t>
            </w:r>
          </w:p>
          <w:p w:rsidR="00BD7E54" w:rsidRDefault="00BD7E54" w:rsidP="00B45404">
            <w:pPr>
              <w:pStyle w:val="af2"/>
              <w:keepNext w:val="0"/>
              <w:widowControl w:val="0"/>
              <w:ind w:left="33" w:firstLine="534"/>
              <w:rPr>
                <w:i/>
              </w:rPr>
            </w:pPr>
            <w:r w:rsidRPr="002173C4">
              <w:rPr>
                <w:i/>
              </w:rPr>
              <w:t xml:space="preserve">На территории </w:t>
            </w:r>
            <w:r>
              <w:rPr>
                <w:i/>
              </w:rPr>
              <w:t>Ульяновской</w:t>
            </w:r>
            <w:r w:rsidRPr="002173C4">
              <w:rPr>
                <w:i/>
              </w:rPr>
              <w:t xml:space="preserve"> области </w:t>
            </w:r>
            <w:r>
              <w:rPr>
                <w:i/>
              </w:rPr>
              <w:t xml:space="preserve">с 01 января 2030 года для организации деятельности по продаже товаров (выполнению работ, оказанию услуг) на  </w:t>
            </w:r>
            <w:r w:rsidRPr="002173C4">
              <w:rPr>
                <w:i/>
              </w:rPr>
              <w:t>сельскохозяйственных и сельскохозяйственных кооперативных рынк</w:t>
            </w:r>
            <w:r>
              <w:rPr>
                <w:i/>
              </w:rPr>
              <w:t>ах</w:t>
            </w:r>
            <w:r w:rsidRPr="002173C4">
              <w:rPr>
                <w:i/>
              </w:rPr>
              <w:t xml:space="preserve">, расположенных на территории </w:t>
            </w:r>
            <w:r>
              <w:rPr>
                <w:i/>
              </w:rPr>
              <w:t>Ульяновской</w:t>
            </w:r>
            <w:r w:rsidRPr="002173C4">
              <w:rPr>
                <w:i/>
              </w:rPr>
              <w:t xml:space="preserve"> области, </w:t>
            </w:r>
            <w:r>
              <w:rPr>
                <w:i/>
              </w:rPr>
              <w:t>управляющие рынками компании используют исключительно капитальные здания, строения, сооружения. Использование в этих целях временных сооружений запрещается.</w:t>
            </w:r>
          </w:p>
          <w:p w:rsidR="002173C4" w:rsidRPr="00542642" w:rsidRDefault="00542642" w:rsidP="00B45404">
            <w:pPr>
              <w:pStyle w:val="af2"/>
              <w:keepNext w:val="0"/>
              <w:widowControl w:val="0"/>
              <w:ind w:left="33" w:firstLine="534"/>
              <w:rPr>
                <w:i/>
              </w:rPr>
            </w:pPr>
            <w:r w:rsidRPr="002173C4">
              <w:rPr>
                <w:i/>
              </w:rPr>
              <w:t xml:space="preserve">На территории </w:t>
            </w:r>
            <w:r>
              <w:rPr>
                <w:i/>
              </w:rPr>
              <w:t xml:space="preserve">Ставропольского края </w:t>
            </w:r>
            <w:r w:rsidRPr="002173C4">
              <w:rPr>
                <w:i/>
              </w:rPr>
              <w:t>требовани</w:t>
            </w:r>
            <w:r>
              <w:rPr>
                <w:i/>
              </w:rPr>
              <w:t xml:space="preserve">я, установленные частями 2 и 3 </w:t>
            </w:r>
            <w:r w:rsidRPr="002173C4">
              <w:rPr>
                <w:i/>
              </w:rPr>
              <w:t xml:space="preserve">статьи 24 Федерального закона от 30 декабря 2006 года № 271-ФЗ в отношении сельскохозяйственных рынков и сельскохозяйственных кооперативных рынков, расположенных на территории </w:t>
            </w:r>
            <w:r>
              <w:rPr>
                <w:i/>
              </w:rPr>
              <w:t>Ставропольского края</w:t>
            </w:r>
            <w:r w:rsidRPr="002173C4">
              <w:rPr>
                <w:i/>
              </w:rPr>
              <w:t xml:space="preserve">, применяются </w:t>
            </w:r>
            <w:r>
              <w:rPr>
                <w:i/>
              </w:rPr>
              <w:t>с 0</w:t>
            </w:r>
            <w:r w:rsidRPr="002173C4">
              <w:rPr>
                <w:i/>
              </w:rPr>
              <w:t>1 января</w:t>
            </w:r>
            <w:r>
              <w:rPr>
                <w:i/>
              </w:rPr>
              <w:t xml:space="preserve"> 2018 года</w:t>
            </w:r>
            <w:r w:rsidR="00790A85">
              <w:rPr>
                <w:i/>
              </w:rPr>
              <w:t>.</w:t>
            </w:r>
          </w:p>
          <w:p w:rsidR="00D90E93" w:rsidRPr="00030900" w:rsidRDefault="00D90E93" w:rsidP="00B45404">
            <w:pPr>
              <w:pStyle w:val="a8"/>
              <w:widowControl w:val="0"/>
              <w:ind w:left="450"/>
              <w:jc w:val="center"/>
              <w:rPr>
                <w:kern w:val="0"/>
                <w:sz w:val="22"/>
                <w:szCs w:val="22"/>
              </w:rPr>
            </w:pPr>
          </w:p>
          <w:p w:rsidR="00D90E93" w:rsidRPr="00D9648B" w:rsidRDefault="00D90E93" w:rsidP="00B45404">
            <w:pPr>
              <w:pStyle w:val="af2"/>
              <w:keepNext w:val="0"/>
              <w:widowControl w:val="0"/>
              <w:numPr>
                <w:ilvl w:val="1"/>
                <w:numId w:val="31"/>
              </w:numPr>
              <w:ind w:left="0" w:firstLine="33"/>
            </w:pPr>
            <w:r w:rsidRPr="00D9648B">
              <w:t>Источники данных:</w:t>
            </w:r>
          </w:p>
          <w:p w:rsidR="00B70682" w:rsidRPr="00772979" w:rsidRDefault="0099613E" w:rsidP="00B45404">
            <w:pPr>
              <w:widowControl w:val="0"/>
              <w:rPr>
                <w:i/>
                <w:szCs w:val="28"/>
              </w:rPr>
            </w:pPr>
            <w:hyperlink r:id="rId9" w:history="1">
              <w:r w:rsidR="00D9648B" w:rsidRPr="00772979">
                <w:rPr>
                  <w:rStyle w:val="af5"/>
                  <w:i/>
                  <w:color w:val="auto"/>
                  <w:szCs w:val="28"/>
                </w:rPr>
                <w:t>http://pravo.gov.ru/</w:t>
              </w:r>
            </w:hyperlink>
            <w:r w:rsidR="00B70682" w:rsidRPr="00772979">
              <w:rPr>
                <w:i/>
                <w:szCs w:val="28"/>
              </w:rPr>
              <w:t xml:space="preserve">, </w:t>
            </w:r>
            <w:hyperlink r:id="rId10" w:history="1">
              <w:r w:rsidR="00B70682" w:rsidRPr="00772979">
                <w:rPr>
                  <w:rStyle w:val="af5"/>
                  <w:i/>
                  <w:color w:val="auto"/>
                  <w:szCs w:val="28"/>
                  <w:lang w:val="en-US"/>
                </w:rPr>
                <w:t>http</w:t>
              </w:r>
              <w:r w:rsidR="00B70682" w:rsidRPr="00772979">
                <w:rPr>
                  <w:rStyle w:val="af5"/>
                  <w:i/>
                  <w:color w:val="auto"/>
                  <w:szCs w:val="28"/>
                </w:rPr>
                <w:t>://</w:t>
              </w:r>
              <w:r w:rsidR="00B70682" w:rsidRPr="00772979">
                <w:rPr>
                  <w:rStyle w:val="af5"/>
                  <w:i/>
                  <w:color w:val="auto"/>
                  <w:szCs w:val="28"/>
                  <w:lang w:val="en-US"/>
                </w:rPr>
                <w:t>yandex</w:t>
              </w:r>
              <w:r w:rsidR="00B70682" w:rsidRPr="00772979">
                <w:rPr>
                  <w:rStyle w:val="af5"/>
                  <w:i/>
                  <w:color w:val="auto"/>
                  <w:szCs w:val="28"/>
                </w:rPr>
                <w:t>.</w:t>
              </w:r>
              <w:r w:rsidR="00B70682" w:rsidRPr="00772979">
                <w:rPr>
                  <w:rStyle w:val="af5"/>
                  <w:i/>
                  <w:color w:val="auto"/>
                  <w:szCs w:val="28"/>
                  <w:lang w:val="en-US"/>
                </w:rPr>
                <w:t>ru</w:t>
              </w:r>
            </w:hyperlink>
            <w:r w:rsidR="00D9648B" w:rsidRPr="00772979">
              <w:rPr>
                <w:rStyle w:val="af5"/>
                <w:i/>
                <w:color w:val="auto"/>
                <w:szCs w:val="28"/>
              </w:rPr>
              <w:t xml:space="preserve"> </w:t>
            </w:r>
          </w:p>
          <w:p w:rsidR="003B02D6" w:rsidRDefault="003B02D6" w:rsidP="00B45404">
            <w:pPr>
              <w:pStyle w:val="af2"/>
              <w:keepNext w:val="0"/>
              <w:widowControl w:val="0"/>
              <w:ind w:left="33" w:firstLine="534"/>
              <w:rPr>
                <w:i/>
              </w:rPr>
            </w:pPr>
            <w:r>
              <w:rPr>
                <w:i/>
              </w:rPr>
              <w:t xml:space="preserve">Федеральный закон </w:t>
            </w:r>
            <w:r w:rsidRPr="00772979">
              <w:rPr>
                <w:i/>
              </w:rPr>
              <w:t>от 30 декабря 2006 года № 271-ФЗ «О розничных рынках и о внесении изменений в Трудовой кодекс Российской Федерации»</w:t>
            </w:r>
          </w:p>
          <w:p w:rsidR="005C1996" w:rsidRDefault="005C1996" w:rsidP="00B45404">
            <w:pPr>
              <w:widowControl w:val="0"/>
              <w:ind w:firstLine="567"/>
              <w:jc w:val="both"/>
              <w:rPr>
                <w:i/>
              </w:rPr>
            </w:pPr>
            <w:r>
              <w:rPr>
                <w:i/>
              </w:rPr>
              <w:t xml:space="preserve">Закон Костромской области от 18 мая 2015 года № 688-5-ЗКО «О внесении изменений в Закон Костромской области «Об органах местного самоуправления, уполномоченных на выдачу разрешений на право организации рынков </w:t>
            </w:r>
            <w:r>
              <w:rPr>
                <w:i/>
              </w:rPr>
              <w:br/>
              <w:t>и об определении количества торговых мест на сельскохозяйственных рынках»</w:t>
            </w:r>
          </w:p>
          <w:p w:rsidR="00B26759" w:rsidRPr="002173C4" w:rsidRDefault="00B34285" w:rsidP="00B45404">
            <w:pPr>
              <w:widowControl w:val="0"/>
              <w:ind w:firstLine="567"/>
              <w:jc w:val="both"/>
              <w:rPr>
                <w:i/>
              </w:rPr>
            </w:pPr>
            <w:r>
              <w:rPr>
                <w:i/>
              </w:rPr>
              <w:t>Закон Нижегородской области от 01 апреля 2015 года № 32-З «О внесении изменений в Закон Нижегородской области «О розничных рынках на территории Нижегородской области»</w:t>
            </w:r>
          </w:p>
          <w:p w:rsidR="00B34285" w:rsidRDefault="00B34285" w:rsidP="00B45404">
            <w:pPr>
              <w:widowControl w:val="0"/>
              <w:ind w:firstLine="567"/>
              <w:jc w:val="both"/>
              <w:rPr>
                <w:i/>
              </w:rPr>
            </w:pPr>
            <w:r w:rsidRPr="002173C4">
              <w:rPr>
                <w:i/>
              </w:rPr>
              <w:t xml:space="preserve">Областной закон </w:t>
            </w:r>
            <w:r w:rsidR="00857CCC" w:rsidRPr="002173C4">
              <w:rPr>
                <w:i/>
              </w:rPr>
              <w:t xml:space="preserve">Ростовской области </w:t>
            </w:r>
            <w:r w:rsidRPr="002173C4">
              <w:rPr>
                <w:i/>
              </w:rPr>
              <w:t xml:space="preserve">от 02 марта 2015 года № 325-ЗС </w:t>
            </w:r>
            <w:r w:rsidR="00857CCC">
              <w:rPr>
                <w:i/>
              </w:rPr>
              <w:br/>
            </w:r>
            <w:r w:rsidRPr="002173C4">
              <w:rPr>
                <w:i/>
              </w:rPr>
              <w:t>«О внесении изменения</w:t>
            </w:r>
            <w:r w:rsidR="00857CCC">
              <w:rPr>
                <w:i/>
              </w:rPr>
              <w:t xml:space="preserve"> </w:t>
            </w:r>
            <w:r w:rsidRPr="002173C4">
              <w:rPr>
                <w:i/>
              </w:rPr>
              <w:t xml:space="preserve">в областной закон </w:t>
            </w:r>
            <w:r w:rsidR="002173C4" w:rsidRPr="002173C4">
              <w:rPr>
                <w:i/>
              </w:rPr>
              <w:t>«О регулировании отношений, связанных с организацией розничных рынков на территории Ростовской области»</w:t>
            </w:r>
          </w:p>
          <w:p w:rsidR="00010CFE" w:rsidRPr="002173C4" w:rsidRDefault="00010CFE" w:rsidP="00B45404">
            <w:pPr>
              <w:widowControl w:val="0"/>
              <w:ind w:firstLine="567"/>
              <w:jc w:val="both"/>
              <w:rPr>
                <w:i/>
              </w:rPr>
            </w:pPr>
            <w:r>
              <w:rPr>
                <w:i/>
              </w:rPr>
              <w:t xml:space="preserve">Областной закон Смоленской области от 30 апреля 2015 года № 41-з </w:t>
            </w:r>
            <w:r w:rsidR="005C1996">
              <w:rPr>
                <w:i/>
              </w:rPr>
              <w:br/>
            </w:r>
            <w:r>
              <w:rPr>
                <w:i/>
              </w:rPr>
              <w:t>«Об установлении сроков, с которых применяются требования, установленные частями 2 и 3 статьи 24 Федерального закона «О розничных рынках и о внесении изменений в Трудовой кодекс Российской Федерации» в отношении сельскохозяйственных рынков и сельскохозяйственных кооперативных рынков, находящихся на территории Смоленской области»</w:t>
            </w:r>
          </w:p>
          <w:p w:rsidR="002173C4" w:rsidRDefault="002173C4" w:rsidP="00B45404">
            <w:pPr>
              <w:widowControl w:val="0"/>
              <w:ind w:firstLine="567"/>
              <w:jc w:val="both"/>
              <w:rPr>
                <w:i/>
              </w:rPr>
            </w:pPr>
            <w:r w:rsidRPr="002173C4">
              <w:rPr>
                <w:i/>
              </w:rPr>
              <w:t xml:space="preserve">Закон Тульской области от 02 февраля 2015 года № 2255-ЗТО </w:t>
            </w:r>
            <w:r>
              <w:rPr>
                <w:i/>
              </w:rPr>
              <w:br/>
            </w:r>
            <w:r w:rsidRPr="002173C4">
              <w:rPr>
                <w:i/>
              </w:rPr>
              <w:t xml:space="preserve">«О регулировании отношений, связанных с организацией розничных рынков </w:t>
            </w:r>
            <w:r w:rsidR="005C1996">
              <w:rPr>
                <w:i/>
              </w:rPr>
              <w:br/>
            </w:r>
            <w:r w:rsidRPr="002173C4">
              <w:rPr>
                <w:i/>
              </w:rPr>
              <w:t>и ярмарок в Тульской области»</w:t>
            </w:r>
          </w:p>
          <w:p w:rsidR="00010CFE" w:rsidRPr="002173C4" w:rsidRDefault="00010CFE" w:rsidP="00B45404">
            <w:pPr>
              <w:widowControl w:val="0"/>
              <w:ind w:firstLine="567"/>
              <w:jc w:val="both"/>
              <w:rPr>
                <w:i/>
              </w:rPr>
            </w:pPr>
            <w:r>
              <w:rPr>
                <w:i/>
              </w:rPr>
              <w:t>Закон Ульяновской области от 08 мая 2015 года № 45-ОЗ «О внесении изменения в Закон Ульяновской области «О некоторых вопросах организации розничных рынков в Ульяновской области»</w:t>
            </w:r>
          </w:p>
          <w:p w:rsidR="00542642" w:rsidRDefault="00542642" w:rsidP="00B45404">
            <w:pPr>
              <w:widowControl w:val="0"/>
              <w:ind w:firstLine="567"/>
              <w:jc w:val="both"/>
              <w:rPr>
                <w:i/>
              </w:rPr>
            </w:pPr>
            <w:r w:rsidRPr="002173C4">
              <w:rPr>
                <w:i/>
              </w:rPr>
              <w:t xml:space="preserve">Закон </w:t>
            </w:r>
            <w:r>
              <w:rPr>
                <w:i/>
              </w:rPr>
              <w:t>Ставропольского края</w:t>
            </w:r>
            <w:r w:rsidRPr="002173C4">
              <w:rPr>
                <w:i/>
              </w:rPr>
              <w:t xml:space="preserve"> от </w:t>
            </w:r>
            <w:r>
              <w:rPr>
                <w:i/>
              </w:rPr>
              <w:t xml:space="preserve">06 февраля </w:t>
            </w:r>
            <w:r w:rsidRPr="002173C4">
              <w:rPr>
                <w:i/>
              </w:rPr>
              <w:t>2015 года № 25-</w:t>
            </w:r>
            <w:r>
              <w:rPr>
                <w:i/>
              </w:rPr>
              <w:t>кз</w:t>
            </w:r>
            <w:r w:rsidRPr="002173C4">
              <w:rPr>
                <w:i/>
              </w:rPr>
              <w:t xml:space="preserve"> </w:t>
            </w:r>
            <w:r>
              <w:rPr>
                <w:i/>
              </w:rPr>
              <w:br/>
            </w:r>
            <w:r w:rsidRPr="002173C4">
              <w:rPr>
                <w:i/>
              </w:rPr>
              <w:t>«О</w:t>
            </w:r>
            <w:r>
              <w:rPr>
                <w:i/>
              </w:rPr>
              <w:t xml:space="preserve"> внесении изменений в Закон Ставропольского края «О некоторых вопросах организации розничных рынков на территории Ставропольского края»</w:t>
            </w:r>
          </w:p>
          <w:p w:rsidR="00431583" w:rsidRPr="00DF5738" w:rsidRDefault="00431583" w:rsidP="00B45404">
            <w:pPr>
              <w:widowControl w:val="0"/>
              <w:rPr>
                <w:b/>
                <w:szCs w:val="28"/>
              </w:rPr>
            </w:pPr>
          </w:p>
        </w:tc>
      </w:tr>
      <w:tr w:rsidR="000C14AB" w:rsidRPr="00030900" w:rsidTr="00142467">
        <w:tc>
          <w:tcPr>
            <w:tcW w:w="675" w:type="dxa"/>
          </w:tcPr>
          <w:p w:rsidR="000C14AB" w:rsidRPr="00030900" w:rsidRDefault="000C14AB" w:rsidP="000C14AB">
            <w:pPr>
              <w:pStyle w:val="a8"/>
              <w:numPr>
                <w:ilvl w:val="0"/>
                <w:numId w:val="31"/>
              </w:numPr>
              <w:jc w:val="center"/>
              <w:rPr>
                <w:szCs w:val="28"/>
              </w:rPr>
            </w:pPr>
          </w:p>
        </w:tc>
        <w:tc>
          <w:tcPr>
            <w:tcW w:w="9462" w:type="dxa"/>
            <w:gridSpan w:val="11"/>
          </w:tcPr>
          <w:p w:rsidR="000C14AB" w:rsidRPr="00030900" w:rsidRDefault="000C14AB" w:rsidP="00B30BCA">
            <w:pPr>
              <w:pStyle w:val="a8"/>
              <w:ind w:left="34"/>
              <w:rPr>
                <w:szCs w:val="28"/>
              </w:rPr>
            </w:pPr>
            <w:r w:rsidRPr="00F3751C">
              <w:rPr>
                <w:szCs w:val="28"/>
              </w:rPr>
              <w:t>Основные</w:t>
            </w:r>
            <w:r w:rsidRPr="00030900">
              <w:rPr>
                <w:szCs w:val="28"/>
              </w:rPr>
              <w:t xml:space="preserve">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r w:rsidR="00B5712D" w:rsidRPr="00030900">
              <w:rPr>
                <w:szCs w:val="28"/>
              </w:rPr>
              <w:t xml:space="preserve"> </w:t>
            </w:r>
            <w:r w:rsidR="00B5712D" w:rsidRPr="00030900">
              <w:rPr>
                <w:sz w:val="24"/>
                <w:szCs w:val="24"/>
              </w:rPr>
              <w:t>(не заполняется в случае направления на ОРВ в профильный орган проекта закона Свердловской области)</w:t>
            </w:r>
          </w:p>
        </w:tc>
      </w:tr>
      <w:tr w:rsidR="00D90E93" w:rsidRPr="00E87E10" w:rsidTr="0072108A">
        <w:tc>
          <w:tcPr>
            <w:tcW w:w="4361" w:type="dxa"/>
            <w:gridSpan w:val="6"/>
          </w:tcPr>
          <w:p w:rsidR="00D90E93" w:rsidRPr="001E4591" w:rsidRDefault="00D90E93" w:rsidP="000C14AB">
            <w:pPr>
              <w:pStyle w:val="a8"/>
              <w:ind w:left="0"/>
              <w:rPr>
                <w:szCs w:val="28"/>
              </w:rPr>
            </w:pPr>
            <w:r w:rsidRPr="00E87E10">
              <w:rPr>
                <w:szCs w:val="28"/>
              </w:rPr>
              <w:t xml:space="preserve">8.1 </w:t>
            </w:r>
            <w:r w:rsidRPr="001E4591">
              <w:rPr>
                <w:szCs w:val="28"/>
              </w:rPr>
              <w:t>Группа участников отношений: (описание группы субъектов предпринимательской и инвестиционной деятельности):</w:t>
            </w:r>
          </w:p>
          <w:p w:rsidR="00D90E93" w:rsidRPr="00EF3D23" w:rsidRDefault="00934FE2" w:rsidP="000C14AB">
            <w:pPr>
              <w:pStyle w:val="a8"/>
              <w:ind w:left="0"/>
              <w:rPr>
                <w:i/>
                <w:szCs w:val="28"/>
              </w:rPr>
            </w:pPr>
            <w:r>
              <w:rPr>
                <w:i/>
                <w:szCs w:val="28"/>
              </w:rPr>
              <w:t>Информация указана в Пояснительной записке к законопроекту</w:t>
            </w:r>
          </w:p>
        </w:tc>
        <w:tc>
          <w:tcPr>
            <w:tcW w:w="5776" w:type="dxa"/>
            <w:gridSpan w:val="6"/>
          </w:tcPr>
          <w:p w:rsidR="00D90E93" w:rsidRPr="00273D1E" w:rsidRDefault="00D90E93" w:rsidP="00DA7F98">
            <w:pPr>
              <w:rPr>
                <w:szCs w:val="28"/>
              </w:rPr>
            </w:pPr>
            <w:r w:rsidRPr="00273D1E">
              <w:rPr>
                <w:szCs w:val="28"/>
              </w:rPr>
              <w:t>8.2. Оценка количества участников отношений:</w:t>
            </w:r>
          </w:p>
          <w:p w:rsidR="00D90E93" w:rsidRPr="00273D1E" w:rsidRDefault="00D90E93" w:rsidP="00DA7F98">
            <w:pPr>
              <w:rPr>
                <w:szCs w:val="28"/>
              </w:rPr>
            </w:pPr>
            <w:r w:rsidRPr="00273D1E">
              <w:rPr>
                <w:szCs w:val="28"/>
              </w:rPr>
              <w:t xml:space="preserve">На стадии разработки акта: </w:t>
            </w:r>
          </w:p>
          <w:p w:rsidR="0072108A" w:rsidRPr="00273D1E" w:rsidRDefault="0072108A" w:rsidP="0072108A">
            <w:pPr>
              <w:rPr>
                <w:szCs w:val="28"/>
              </w:rPr>
            </w:pPr>
          </w:p>
          <w:p w:rsidR="00772979" w:rsidRPr="00273D1E" w:rsidRDefault="00D90E93" w:rsidP="00F3751C">
            <w:pPr>
              <w:rPr>
                <w:i/>
                <w:szCs w:val="28"/>
              </w:rPr>
            </w:pPr>
            <w:r w:rsidRPr="00273D1E">
              <w:rPr>
                <w:szCs w:val="28"/>
              </w:rPr>
              <w:t xml:space="preserve">После введения предлагаемого регулирования: </w:t>
            </w:r>
            <w:r w:rsidRPr="00273D1E">
              <w:rPr>
                <w:szCs w:val="28"/>
              </w:rPr>
              <w:br/>
            </w:r>
          </w:p>
        </w:tc>
      </w:tr>
      <w:tr w:rsidR="00D90E93" w:rsidRPr="00E87E10" w:rsidTr="00FA72CA">
        <w:tc>
          <w:tcPr>
            <w:tcW w:w="10137" w:type="dxa"/>
            <w:gridSpan w:val="12"/>
          </w:tcPr>
          <w:p w:rsidR="00D90E93" w:rsidRPr="00E87E10" w:rsidRDefault="00D90E93" w:rsidP="00223605">
            <w:pPr>
              <w:pStyle w:val="af2"/>
            </w:pPr>
            <w:r w:rsidRPr="00E87E10">
              <w:t>8.3. Источники данных:</w:t>
            </w:r>
          </w:p>
          <w:p w:rsidR="0073107D" w:rsidRPr="00030900" w:rsidRDefault="0073107D" w:rsidP="00F3751C">
            <w:pPr>
              <w:rPr>
                <w:b/>
                <w:sz w:val="24"/>
                <w:szCs w:val="24"/>
              </w:rPr>
            </w:pPr>
          </w:p>
        </w:tc>
      </w:tr>
      <w:tr w:rsidR="000C14AB" w:rsidRPr="00030900" w:rsidTr="00142467">
        <w:tc>
          <w:tcPr>
            <w:tcW w:w="675" w:type="dxa"/>
          </w:tcPr>
          <w:p w:rsidR="000C14AB" w:rsidRPr="00030900" w:rsidRDefault="003C436C" w:rsidP="00335404">
            <w:pPr>
              <w:jc w:val="center"/>
              <w:rPr>
                <w:szCs w:val="28"/>
              </w:rPr>
            </w:pPr>
            <w:r w:rsidRPr="00030900">
              <w:rPr>
                <w:szCs w:val="28"/>
              </w:rPr>
              <w:t>9.</w:t>
            </w:r>
          </w:p>
        </w:tc>
        <w:tc>
          <w:tcPr>
            <w:tcW w:w="9462" w:type="dxa"/>
            <w:gridSpan w:val="11"/>
          </w:tcPr>
          <w:p w:rsidR="000C14AB" w:rsidRPr="00030900" w:rsidRDefault="003C436C" w:rsidP="00B30BCA">
            <w:pPr>
              <w:rPr>
                <w:szCs w:val="28"/>
              </w:rPr>
            </w:pPr>
            <w:r w:rsidRPr="00030900">
              <w:rPr>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 а также порядок их реализации</w:t>
            </w:r>
          </w:p>
        </w:tc>
      </w:tr>
      <w:tr w:rsidR="00847FCC" w:rsidRPr="00E87E10" w:rsidTr="00847FCC">
        <w:tc>
          <w:tcPr>
            <w:tcW w:w="3369" w:type="dxa"/>
            <w:gridSpan w:val="4"/>
          </w:tcPr>
          <w:p w:rsidR="00847FCC" w:rsidRPr="00E87E10" w:rsidRDefault="00847FCC" w:rsidP="003C436C">
            <w:pPr>
              <w:rPr>
                <w:szCs w:val="28"/>
              </w:rPr>
            </w:pPr>
            <w:r w:rsidRPr="00E87E10">
              <w:rPr>
                <w:szCs w:val="28"/>
              </w:rPr>
              <w:t>9.1. Описание новых или изменения существующих функций, полномочий, обязанностей или прав:</w:t>
            </w:r>
          </w:p>
        </w:tc>
        <w:tc>
          <w:tcPr>
            <w:tcW w:w="3567" w:type="dxa"/>
            <w:gridSpan w:val="5"/>
          </w:tcPr>
          <w:p w:rsidR="00847FCC" w:rsidRPr="00E87E10" w:rsidRDefault="00847FCC" w:rsidP="003C436C">
            <w:pPr>
              <w:rPr>
                <w:szCs w:val="28"/>
              </w:rPr>
            </w:pPr>
            <w:r w:rsidRPr="00E87E10">
              <w:rPr>
                <w:szCs w:val="28"/>
              </w:rPr>
              <w:t xml:space="preserve">9.2. Порядок реализации: </w:t>
            </w:r>
            <w:r w:rsidRPr="00E87E10">
              <w:rPr>
                <w:szCs w:val="28"/>
              </w:rPr>
              <w:br/>
            </w:r>
          </w:p>
        </w:tc>
        <w:tc>
          <w:tcPr>
            <w:tcW w:w="3201" w:type="dxa"/>
            <w:gridSpan w:val="3"/>
          </w:tcPr>
          <w:p w:rsidR="00847FCC" w:rsidRPr="00E87E10" w:rsidRDefault="00847FCC" w:rsidP="003C436C">
            <w:pPr>
              <w:pStyle w:val="af2"/>
              <w:ind w:left="0" w:firstLine="33"/>
              <w:jc w:val="center"/>
            </w:pPr>
            <w:r w:rsidRPr="00E87E10">
              <w:t>9.3. Оценка изменения трудозатрат и (или) потребностей в иных ресурсах:</w:t>
            </w:r>
          </w:p>
          <w:p w:rsidR="00847FCC" w:rsidRPr="00E87E10" w:rsidRDefault="00847FCC" w:rsidP="003C436C">
            <w:pPr>
              <w:rPr>
                <w:szCs w:val="28"/>
              </w:rPr>
            </w:pPr>
          </w:p>
        </w:tc>
      </w:tr>
      <w:tr w:rsidR="00664A2B" w:rsidRPr="00E87E10" w:rsidTr="005436E7">
        <w:tc>
          <w:tcPr>
            <w:tcW w:w="10137" w:type="dxa"/>
            <w:gridSpan w:val="12"/>
          </w:tcPr>
          <w:p w:rsidR="00EE6A8A" w:rsidRPr="00EE6A8A" w:rsidRDefault="000E632F" w:rsidP="00D470AC">
            <w:pPr>
              <w:jc w:val="both"/>
              <w:rPr>
                <w:i/>
                <w:szCs w:val="28"/>
                <w:highlight w:val="yellow"/>
              </w:rPr>
            </w:pPr>
            <w:r w:rsidRPr="00D470AC">
              <w:rPr>
                <w:i/>
                <w:szCs w:val="28"/>
              </w:rPr>
              <w:t>Новы</w:t>
            </w:r>
            <w:r w:rsidR="00D470AC">
              <w:rPr>
                <w:i/>
                <w:szCs w:val="28"/>
              </w:rPr>
              <w:t>е</w:t>
            </w:r>
            <w:r w:rsidRPr="00D470AC">
              <w:rPr>
                <w:i/>
                <w:szCs w:val="28"/>
              </w:rPr>
              <w:t xml:space="preserve"> функци</w:t>
            </w:r>
            <w:r w:rsidR="00D470AC">
              <w:rPr>
                <w:i/>
                <w:szCs w:val="28"/>
              </w:rPr>
              <w:t>и</w:t>
            </w:r>
            <w:r w:rsidRPr="00D470AC">
              <w:rPr>
                <w:i/>
                <w:szCs w:val="28"/>
              </w:rPr>
              <w:t>, полномочи</w:t>
            </w:r>
            <w:r w:rsidR="00D470AC">
              <w:rPr>
                <w:i/>
                <w:szCs w:val="28"/>
              </w:rPr>
              <w:t>я</w:t>
            </w:r>
            <w:r w:rsidRPr="00D470AC">
              <w:rPr>
                <w:i/>
                <w:szCs w:val="28"/>
              </w:rPr>
              <w:t>, обязанност</w:t>
            </w:r>
            <w:r w:rsidR="00D470AC">
              <w:rPr>
                <w:i/>
                <w:szCs w:val="28"/>
              </w:rPr>
              <w:t>и</w:t>
            </w:r>
            <w:r w:rsidRPr="00D470AC">
              <w:rPr>
                <w:i/>
                <w:szCs w:val="28"/>
              </w:rPr>
              <w:t xml:space="preserve"> или прав</w:t>
            </w:r>
            <w:r w:rsidR="00D470AC">
              <w:rPr>
                <w:i/>
                <w:szCs w:val="28"/>
              </w:rPr>
              <w:t>а</w:t>
            </w:r>
            <w:r w:rsidRPr="00D470AC">
              <w:rPr>
                <w:i/>
                <w:szCs w:val="28"/>
              </w:rPr>
              <w:t xml:space="preserve"> о</w:t>
            </w:r>
            <w:r w:rsidR="00B8174F" w:rsidRPr="00D470AC">
              <w:rPr>
                <w:i/>
                <w:szCs w:val="28"/>
              </w:rPr>
              <w:t>рган</w:t>
            </w:r>
            <w:r w:rsidRPr="00D470AC">
              <w:rPr>
                <w:i/>
                <w:szCs w:val="28"/>
              </w:rPr>
              <w:t>ов</w:t>
            </w:r>
            <w:r w:rsidR="00B8174F" w:rsidRPr="00D470AC">
              <w:rPr>
                <w:i/>
                <w:szCs w:val="28"/>
              </w:rPr>
              <w:t xml:space="preserve"> местного самоуправления Свердловской области</w:t>
            </w:r>
            <w:r w:rsidRPr="00D470AC">
              <w:rPr>
                <w:i/>
                <w:szCs w:val="28"/>
              </w:rPr>
              <w:t xml:space="preserve"> </w:t>
            </w:r>
            <w:r w:rsidR="00D470AC" w:rsidRPr="00D470AC">
              <w:rPr>
                <w:i/>
                <w:szCs w:val="28"/>
              </w:rPr>
              <w:t>не возникают и не изменяются</w:t>
            </w:r>
          </w:p>
        </w:tc>
      </w:tr>
      <w:tr w:rsidR="000C14AB" w:rsidRPr="00030900" w:rsidTr="00142467">
        <w:tc>
          <w:tcPr>
            <w:tcW w:w="675" w:type="dxa"/>
          </w:tcPr>
          <w:p w:rsidR="000C14AB" w:rsidRPr="00030900" w:rsidRDefault="00142467" w:rsidP="00142467">
            <w:pPr>
              <w:jc w:val="center"/>
              <w:rPr>
                <w:szCs w:val="28"/>
              </w:rPr>
            </w:pPr>
            <w:r w:rsidRPr="00030900">
              <w:rPr>
                <w:szCs w:val="28"/>
              </w:rPr>
              <w:t>10.</w:t>
            </w:r>
          </w:p>
        </w:tc>
        <w:tc>
          <w:tcPr>
            <w:tcW w:w="9462" w:type="dxa"/>
            <w:gridSpan w:val="11"/>
          </w:tcPr>
          <w:p w:rsidR="000C14AB" w:rsidRPr="00030900" w:rsidRDefault="002649C1" w:rsidP="00B30BCA">
            <w:pPr>
              <w:rPr>
                <w:szCs w:val="28"/>
              </w:rPr>
            </w:pPr>
            <w:r w:rsidRPr="00030900">
              <w:rPr>
                <w:szCs w:val="28"/>
              </w:rPr>
              <w:t>Новые обязанности,</w:t>
            </w:r>
            <w:r w:rsidR="00143334" w:rsidRPr="00030900">
              <w:rPr>
                <w:szCs w:val="28"/>
              </w:rPr>
              <w:t xml:space="preserve"> ограничения </w:t>
            </w:r>
            <w:r w:rsidRPr="00030900">
              <w:rPr>
                <w:szCs w:val="28"/>
              </w:rPr>
              <w:t xml:space="preserve">и возможности </w:t>
            </w:r>
            <w:r w:rsidR="00143334" w:rsidRPr="00030900">
              <w:rPr>
                <w:szCs w:val="28"/>
              </w:rPr>
              <w:t>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r w:rsidR="00631098" w:rsidRPr="00030900">
              <w:rPr>
                <w:szCs w:val="28"/>
              </w:rPr>
              <w:t xml:space="preserve"> </w:t>
            </w:r>
            <w:r w:rsidR="00631098" w:rsidRPr="00030900">
              <w:rPr>
                <w:sz w:val="24"/>
                <w:szCs w:val="24"/>
              </w:rPr>
              <w:t>(не заполняется в случае направления на ОРВ в профильный орган проекта закона Свердловской области)</w:t>
            </w:r>
          </w:p>
        </w:tc>
      </w:tr>
      <w:tr w:rsidR="00847FCC" w:rsidRPr="00E87E10" w:rsidTr="00847FCC">
        <w:tc>
          <w:tcPr>
            <w:tcW w:w="3369" w:type="dxa"/>
            <w:gridSpan w:val="4"/>
          </w:tcPr>
          <w:p w:rsidR="00847FCC" w:rsidRPr="00E87E10" w:rsidRDefault="00847FCC" w:rsidP="00847FCC">
            <w:pPr>
              <w:rPr>
                <w:szCs w:val="28"/>
              </w:rPr>
            </w:pPr>
            <w:r w:rsidRPr="00E87E10">
              <w:rPr>
                <w:szCs w:val="28"/>
              </w:rPr>
              <w:t xml:space="preserve">10.1. </w:t>
            </w:r>
            <w:r w:rsidR="002071A4" w:rsidRPr="00E87E10">
              <w:rPr>
                <w:szCs w:val="28"/>
              </w:rPr>
              <w:t>Г</w:t>
            </w:r>
            <w:r w:rsidRPr="00E87E10">
              <w:rPr>
                <w:szCs w:val="28"/>
              </w:rPr>
              <w:t>руппа участников отношений:</w:t>
            </w:r>
          </w:p>
        </w:tc>
        <w:tc>
          <w:tcPr>
            <w:tcW w:w="3567" w:type="dxa"/>
            <w:gridSpan w:val="5"/>
          </w:tcPr>
          <w:p w:rsidR="00847FCC" w:rsidRPr="00E87E10" w:rsidRDefault="00847FCC" w:rsidP="00664A2B">
            <w:pPr>
              <w:rPr>
                <w:szCs w:val="28"/>
              </w:rPr>
            </w:pPr>
            <w:r w:rsidRPr="00E87E10">
              <w:rPr>
                <w:szCs w:val="28"/>
              </w:rPr>
              <w:t>10.2. Описание новых или изменения содержания существующих обязанностей и ограничений</w:t>
            </w:r>
            <w:r w:rsidR="002649C1" w:rsidRPr="00E87E10">
              <w:rPr>
                <w:szCs w:val="28"/>
              </w:rPr>
              <w:t>:</w:t>
            </w:r>
          </w:p>
        </w:tc>
        <w:tc>
          <w:tcPr>
            <w:tcW w:w="3201" w:type="dxa"/>
            <w:gridSpan w:val="3"/>
          </w:tcPr>
          <w:p w:rsidR="00847FCC" w:rsidRPr="00E87E10" w:rsidRDefault="00847FCC" w:rsidP="00847FCC">
            <w:pPr>
              <w:rPr>
                <w:szCs w:val="28"/>
              </w:rPr>
            </w:pPr>
            <w:r w:rsidRPr="00E87E10">
              <w:rPr>
                <w:szCs w:val="28"/>
              </w:rPr>
              <w:t>10.3. Порядок организации исполнения</w:t>
            </w:r>
            <w:r w:rsidR="002071A4" w:rsidRPr="00E87E10">
              <w:rPr>
                <w:szCs w:val="28"/>
              </w:rPr>
              <w:t xml:space="preserve"> обязанностей и ограничений</w:t>
            </w:r>
            <w:r w:rsidR="002649C1" w:rsidRPr="00E87E10">
              <w:rPr>
                <w:szCs w:val="28"/>
              </w:rPr>
              <w:t>:</w:t>
            </w:r>
            <w:r w:rsidRPr="00E87E10">
              <w:rPr>
                <w:szCs w:val="28"/>
              </w:rPr>
              <w:t xml:space="preserve"> </w:t>
            </w:r>
          </w:p>
        </w:tc>
      </w:tr>
      <w:tr w:rsidR="00934FE2" w:rsidRPr="00E87E10" w:rsidTr="003A6C8F">
        <w:tc>
          <w:tcPr>
            <w:tcW w:w="10137" w:type="dxa"/>
            <w:gridSpan w:val="12"/>
          </w:tcPr>
          <w:p w:rsidR="00934FE2" w:rsidRPr="00273D1E" w:rsidRDefault="00934FE2" w:rsidP="00FF7CF8">
            <w:pPr>
              <w:rPr>
                <w:i/>
                <w:szCs w:val="28"/>
                <w:highlight w:val="yellow"/>
              </w:rPr>
            </w:pPr>
            <w:r>
              <w:rPr>
                <w:i/>
                <w:szCs w:val="28"/>
              </w:rPr>
              <w:t>Информация указана в Пояснительной записке к законопроекту</w:t>
            </w:r>
          </w:p>
        </w:tc>
      </w:tr>
      <w:tr w:rsidR="000C14AB" w:rsidRPr="00030900" w:rsidTr="00142467">
        <w:tc>
          <w:tcPr>
            <w:tcW w:w="675" w:type="dxa"/>
          </w:tcPr>
          <w:p w:rsidR="000C14AB" w:rsidRPr="00030900" w:rsidRDefault="002649C1" w:rsidP="00335404">
            <w:pPr>
              <w:jc w:val="center"/>
              <w:rPr>
                <w:szCs w:val="28"/>
              </w:rPr>
            </w:pPr>
            <w:r w:rsidRPr="00030900">
              <w:rPr>
                <w:szCs w:val="28"/>
              </w:rPr>
              <w:t>11.</w:t>
            </w:r>
          </w:p>
        </w:tc>
        <w:tc>
          <w:tcPr>
            <w:tcW w:w="9462" w:type="dxa"/>
            <w:gridSpan w:val="11"/>
          </w:tcPr>
          <w:p w:rsidR="000C14AB" w:rsidRPr="00030900" w:rsidRDefault="002649C1" w:rsidP="00B30BCA">
            <w:pPr>
              <w:rPr>
                <w:szCs w:val="28"/>
              </w:rPr>
            </w:pPr>
            <w:r w:rsidRPr="00030900">
              <w:rPr>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631098" w:rsidRPr="00030900">
              <w:rPr>
                <w:szCs w:val="28"/>
              </w:rPr>
              <w:t xml:space="preserve"> </w:t>
            </w:r>
            <w:r w:rsidR="00631098" w:rsidRPr="00030900">
              <w:rPr>
                <w:sz w:val="24"/>
                <w:szCs w:val="24"/>
              </w:rPr>
              <w:t>(не заполняется в случае направления на ОРВ в профильный орган проекта закона Свердловской области)</w:t>
            </w:r>
          </w:p>
        </w:tc>
      </w:tr>
      <w:tr w:rsidR="002649C1" w:rsidRPr="00E87E10" w:rsidTr="007A17FA">
        <w:tc>
          <w:tcPr>
            <w:tcW w:w="3369" w:type="dxa"/>
            <w:gridSpan w:val="4"/>
          </w:tcPr>
          <w:p w:rsidR="003D2A81" w:rsidRPr="00E87E10" w:rsidRDefault="002649C1" w:rsidP="003D2A81">
            <w:pPr>
              <w:rPr>
                <w:szCs w:val="28"/>
              </w:rPr>
            </w:pPr>
            <w:r w:rsidRPr="00E87E10">
              <w:rPr>
                <w:szCs w:val="28"/>
              </w:rPr>
              <w:t>11.1. Группа участников отношений:</w:t>
            </w:r>
          </w:p>
        </w:tc>
        <w:tc>
          <w:tcPr>
            <w:tcW w:w="3567" w:type="dxa"/>
            <w:gridSpan w:val="5"/>
          </w:tcPr>
          <w:p w:rsidR="002649C1" w:rsidRPr="00E87E10" w:rsidRDefault="002649C1" w:rsidP="00664A2B">
            <w:pPr>
              <w:rPr>
                <w:szCs w:val="28"/>
              </w:rPr>
            </w:pPr>
            <w:r w:rsidRPr="00E87E10">
              <w:rPr>
                <w:szCs w:val="28"/>
              </w:rPr>
              <w:t>11.2. Описание новых или изменени</w:t>
            </w:r>
            <w:r w:rsidR="001A2E06" w:rsidRPr="00E87E10">
              <w:rPr>
                <w:szCs w:val="28"/>
              </w:rPr>
              <w:t>е</w:t>
            </w:r>
            <w:r w:rsidRPr="00E87E10">
              <w:rPr>
                <w:szCs w:val="28"/>
              </w:rPr>
              <w:t xml:space="preserve"> содержания существующих обязанностей и ограничений:</w:t>
            </w:r>
          </w:p>
        </w:tc>
        <w:tc>
          <w:tcPr>
            <w:tcW w:w="3201" w:type="dxa"/>
            <w:gridSpan w:val="3"/>
          </w:tcPr>
          <w:p w:rsidR="002649C1" w:rsidRPr="00E87E10" w:rsidRDefault="002649C1" w:rsidP="002649C1">
            <w:pPr>
              <w:rPr>
                <w:szCs w:val="28"/>
              </w:rPr>
            </w:pPr>
            <w:r w:rsidRPr="00E87E10">
              <w:rPr>
                <w:szCs w:val="28"/>
              </w:rPr>
              <w:t xml:space="preserve">11.3. </w:t>
            </w:r>
            <w:r w:rsidR="001A2E06" w:rsidRPr="00E87E10">
              <w:rPr>
                <w:szCs w:val="28"/>
              </w:rPr>
              <w:t>О</w:t>
            </w:r>
            <w:r w:rsidRPr="00E87E10">
              <w:rPr>
                <w:szCs w:val="28"/>
              </w:rPr>
              <w:t xml:space="preserve">писание и оценка видов расходов (выгод): </w:t>
            </w:r>
          </w:p>
        </w:tc>
      </w:tr>
      <w:tr w:rsidR="00934FE2" w:rsidRPr="00E87E10" w:rsidTr="004A1910">
        <w:tc>
          <w:tcPr>
            <w:tcW w:w="10137" w:type="dxa"/>
            <w:gridSpan w:val="12"/>
          </w:tcPr>
          <w:p w:rsidR="00934FE2" w:rsidRPr="00FB20CA" w:rsidRDefault="00934FE2" w:rsidP="00FB20CA">
            <w:pPr>
              <w:ind w:left="10" w:firstLine="23"/>
              <w:rPr>
                <w:i/>
                <w:szCs w:val="28"/>
              </w:rPr>
            </w:pPr>
            <w:r>
              <w:rPr>
                <w:i/>
                <w:szCs w:val="28"/>
              </w:rPr>
              <w:t>Информация указана в Пояснительной записке к законопроекту</w:t>
            </w:r>
          </w:p>
        </w:tc>
      </w:tr>
      <w:tr w:rsidR="00B80BCA" w:rsidRPr="00030900" w:rsidTr="000454A5">
        <w:tc>
          <w:tcPr>
            <w:tcW w:w="675" w:type="dxa"/>
          </w:tcPr>
          <w:p w:rsidR="00B80BCA" w:rsidRPr="00030900" w:rsidRDefault="00B80BCA" w:rsidP="000454A5">
            <w:pPr>
              <w:jc w:val="center"/>
              <w:rPr>
                <w:szCs w:val="28"/>
              </w:rPr>
            </w:pPr>
            <w:r w:rsidRPr="00030900">
              <w:rPr>
                <w:szCs w:val="28"/>
              </w:rPr>
              <w:t>12.</w:t>
            </w:r>
          </w:p>
        </w:tc>
        <w:tc>
          <w:tcPr>
            <w:tcW w:w="9462" w:type="dxa"/>
            <w:gridSpan w:val="11"/>
          </w:tcPr>
          <w:p w:rsidR="00B80BCA" w:rsidRPr="00030900" w:rsidRDefault="00B80BCA" w:rsidP="00B30BCA">
            <w:pPr>
              <w:rPr>
                <w:szCs w:val="28"/>
              </w:rPr>
            </w:pPr>
            <w:r w:rsidRPr="00030900">
              <w:rPr>
                <w:szCs w:val="28"/>
              </w:rPr>
              <w:t>Оценка влияния на конкурентную среду в регионе</w:t>
            </w:r>
          </w:p>
        </w:tc>
      </w:tr>
      <w:tr w:rsidR="00B80BCA" w:rsidRPr="00E87E10" w:rsidTr="000454A5">
        <w:tc>
          <w:tcPr>
            <w:tcW w:w="10137" w:type="dxa"/>
            <w:gridSpan w:val="12"/>
          </w:tcPr>
          <w:p w:rsidR="00393779" w:rsidRPr="00393779" w:rsidRDefault="00B80BCA" w:rsidP="00385846">
            <w:pPr>
              <w:jc w:val="both"/>
              <w:rPr>
                <w:i/>
                <w:szCs w:val="28"/>
              </w:rPr>
            </w:pPr>
            <w:r w:rsidRPr="00E87E10">
              <w:rPr>
                <w:szCs w:val="28"/>
              </w:rPr>
              <w:t>12.1.</w:t>
            </w:r>
            <w:r w:rsidR="00DA085C" w:rsidRPr="00146648">
              <w:rPr>
                <w:i/>
                <w:szCs w:val="28"/>
              </w:rPr>
              <w:t xml:space="preserve">Низкая степень влияния на конкурентную среду. </w:t>
            </w:r>
            <w:r w:rsidR="00393779">
              <w:rPr>
                <w:i/>
                <w:szCs w:val="28"/>
              </w:rPr>
              <w:t>Будут с</w:t>
            </w:r>
            <w:r w:rsidR="00393779" w:rsidRPr="00393779">
              <w:rPr>
                <w:i/>
                <w:szCs w:val="28"/>
              </w:rPr>
              <w:t xml:space="preserve">озданы дополнительные условия для развития конкуренции на рынке розничной торговли, обеспечение возможности осуществления розничной торговли на розничных рынках. </w:t>
            </w:r>
          </w:p>
          <w:p w:rsidR="00385846" w:rsidRPr="00393779" w:rsidRDefault="00DA085C" w:rsidP="00385846">
            <w:pPr>
              <w:jc w:val="both"/>
              <w:rPr>
                <w:i/>
                <w:szCs w:val="28"/>
              </w:rPr>
            </w:pPr>
            <w:r w:rsidRPr="00393779">
              <w:rPr>
                <w:i/>
                <w:szCs w:val="28"/>
              </w:rPr>
              <w:t>В связи с принятием акта незначительно</w:t>
            </w:r>
            <w:r w:rsidR="00FB20CA" w:rsidRPr="00393779">
              <w:rPr>
                <w:i/>
                <w:szCs w:val="28"/>
              </w:rPr>
              <w:t xml:space="preserve"> </w:t>
            </w:r>
            <w:r w:rsidRPr="00393779">
              <w:rPr>
                <w:i/>
                <w:szCs w:val="28"/>
              </w:rPr>
              <w:t>повысится</w:t>
            </w:r>
            <w:r w:rsidRPr="00146648">
              <w:rPr>
                <w:i/>
                <w:szCs w:val="28"/>
              </w:rPr>
              <w:t xml:space="preserve"> </w:t>
            </w:r>
            <w:r w:rsidR="00393779">
              <w:rPr>
                <w:i/>
                <w:szCs w:val="28"/>
              </w:rPr>
              <w:t>доля р</w:t>
            </w:r>
            <w:r w:rsidR="00393779" w:rsidRPr="00393779">
              <w:rPr>
                <w:i/>
                <w:szCs w:val="28"/>
              </w:rPr>
              <w:t>озничн</w:t>
            </w:r>
            <w:r w:rsidR="00393779">
              <w:rPr>
                <w:i/>
                <w:szCs w:val="28"/>
              </w:rPr>
              <w:t>ых</w:t>
            </w:r>
            <w:r w:rsidR="00393779" w:rsidRPr="00393779">
              <w:rPr>
                <w:i/>
                <w:szCs w:val="28"/>
              </w:rPr>
              <w:t xml:space="preserve"> продаж</w:t>
            </w:r>
            <w:r w:rsidR="00393779">
              <w:rPr>
                <w:i/>
                <w:szCs w:val="28"/>
              </w:rPr>
              <w:t xml:space="preserve"> отдельных товаров </w:t>
            </w:r>
            <w:r w:rsidR="00393779" w:rsidRPr="00393779">
              <w:rPr>
                <w:i/>
                <w:szCs w:val="28"/>
              </w:rPr>
              <w:t>на розничных рынках</w:t>
            </w:r>
            <w:r w:rsidR="00393779">
              <w:rPr>
                <w:i/>
                <w:szCs w:val="28"/>
              </w:rPr>
              <w:t xml:space="preserve"> в общем </w:t>
            </w:r>
            <w:r w:rsidR="00393779" w:rsidRPr="00393779">
              <w:rPr>
                <w:i/>
                <w:szCs w:val="28"/>
              </w:rPr>
              <w:t>обороте розничной торговли по Свердловской области</w:t>
            </w:r>
          </w:p>
          <w:p w:rsidR="00B80BCA" w:rsidRPr="00030900" w:rsidRDefault="00B80BCA" w:rsidP="00385846">
            <w:pPr>
              <w:jc w:val="both"/>
              <w:rPr>
                <w:sz w:val="24"/>
                <w:szCs w:val="24"/>
              </w:rPr>
            </w:pPr>
          </w:p>
        </w:tc>
      </w:tr>
      <w:tr w:rsidR="00B80BCA" w:rsidRPr="00E87E10" w:rsidTr="000454A5">
        <w:tc>
          <w:tcPr>
            <w:tcW w:w="10137" w:type="dxa"/>
            <w:gridSpan w:val="12"/>
          </w:tcPr>
          <w:p w:rsidR="00B80BCA" w:rsidRPr="00E87E10" w:rsidRDefault="00B80BCA" w:rsidP="000454A5">
            <w:pPr>
              <w:pStyle w:val="af2"/>
            </w:pPr>
            <w:r w:rsidRPr="00E87E10">
              <w:t>12.2. Источники данных:</w:t>
            </w:r>
          </w:p>
          <w:p w:rsidR="00B80BCA" w:rsidRPr="00FB20CA" w:rsidRDefault="00DA085C" w:rsidP="00FB20CA">
            <w:pPr>
              <w:rPr>
                <w:i/>
                <w:szCs w:val="28"/>
              </w:rPr>
            </w:pPr>
            <w:r w:rsidRPr="00DA085C">
              <w:rPr>
                <w:i/>
                <w:szCs w:val="28"/>
              </w:rPr>
              <w:t>Анализ регионального законодательства</w:t>
            </w:r>
          </w:p>
        </w:tc>
      </w:tr>
      <w:tr w:rsidR="00B80BCA" w:rsidRPr="00030900" w:rsidTr="00142467">
        <w:tc>
          <w:tcPr>
            <w:tcW w:w="675" w:type="dxa"/>
          </w:tcPr>
          <w:p w:rsidR="00B80BCA" w:rsidRPr="00030900" w:rsidRDefault="00B80BCA" w:rsidP="00B80BCA">
            <w:pPr>
              <w:jc w:val="center"/>
              <w:rPr>
                <w:szCs w:val="28"/>
              </w:rPr>
            </w:pPr>
            <w:r w:rsidRPr="00030900">
              <w:rPr>
                <w:szCs w:val="28"/>
              </w:rPr>
              <w:t>13.</w:t>
            </w:r>
          </w:p>
        </w:tc>
        <w:tc>
          <w:tcPr>
            <w:tcW w:w="9462" w:type="dxa"/>
            <w:gridSpan w:val="11"/>
          </w:tcPr>
          <w:p w:rsidR="00B80BCA" w:rsidRPr="00030900" w:rsidRDefault="00B80BCA" w:rsidP="00B30BCA">
            <w:pPr>
              <w:rPr>
                <w:szCs w:val="28"/>
              </w:rPr>
            </w:pPr>
            <w:r w:rsidRPr="00030900">
              <w:rPr>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c>
      </w:tr>
      <w:tr w:rsidR="007A17FA" w:rsidRPr="00E87E10" w:rsidTr="00410805">
        <w:tc>
          <w:tcPr>
            <w:tcW w:w="2943" w:type="dxa"/>
            <w:gridSpan w:val="3"/>
          </w:tcPr>
          <w:p w:rsidR="007A17FA" w:rsidRPr="00E87E10" w:rsidRDefault="007A17FA" w:rsidP="00B80BCA">
            <w:pPr>
              <w:rPr>
                <w:b/>
                <w:szCs w:val="28"/>
              </w:rPr>
            </w:pPr>
            <w:r w:rsidRPr="00E87E10">
              <w:rPr>
                <w:szCs w:val="28"/>
              </w:rPr>
              <w:t>1</w:t>
            </w:r>
            <w:r w:rsidR="00B80BCA" w:rsidRPr="00E87E10">
              <w:rPr>
                <w:szCs w:val="28"/>
              </w:rPr>
              <w:t>3</w:t>
            </w:r>
            <w:r w:rsidRPr="00E87E10">
              <w:rPr>
                <w:szCs w:val="28"/>
              </w:rPr>
              <w:t>.1.</w:t>
            </w:r>
            <w:r w:rsidRPr="00E87E10">
              <w:rPr>
                <w:b/>
                <w:szCs w:val="28"/>
              </w:rPr>
              <w:t xml:space="preserve"> </w:t>
            </w:r>
            <w:r w:rsidRPr="0043390E">
              <w:rPr>
                <w:szCs w:val="28"/>
              </w:rPr>
              <w:t>Риски</w:t>
            </w:r>
            <w:r w:rsidRPr="00E87E10">
              <w:rPr>
                <w:szCs w:val="28"/>
              </w:rPr>
              <w:t xml:space="preserve"> решения проблемы предложенным способом и риски негативных последствий:</w:t>
            </w:r>
          </w:p>
        </w:tc>
        <w:tc>
          <w:tcPr>
            <w:tcW w:w="2125" w:type="dxa"/>
            <w:gridSpan w:val="4"/>
          </w:tcPr>
          <w:p w:rsidR="007A17FA" w:rsidRPr="00E87E10" w:rsidRDefault="007A17FA" w:rsidP="00B80BCA">
            <w:pPr>
              <w:rPr>
                <w:szCs w:val="28"/>
              </w:rPr>
            </w:pPr>
            <w:r w:rsidRPr="00E87E10">
              <w:rPr>
                <w:szCs w:val="28"/>
              </w:rPr>
              <w:t>1</w:t>
            </w:r>
            <w:r w:rsidR="00B80BCA" w:rsidRPr="00E87E10">
              <w:rPr>
                <w:szCs w:val="28"/>
              </w:rPr>
              <w:t>3</w:t>
            </w:r>
            <w:r w:rsidRPr="00E87E10">
              <w:rPr>
                <w:szCs w:val="28"/>
              </w:rPr>
              <w:t>.2. Оценки вероятности наступления рисков:</w:t>
            </w:r>
          </w:p>
        </w:tc>
        <w:tc>
          <w:tcPr>
            <w:tcW w:w="2534" w:type="dxa"/>
            <w:gridSpan w:val="3"/>
          </w:tcPr>
          <w:p w:rsidR="007A17FA" w:rsidRPr="00E87E10" w:rsidRDefault="007A17FA" w:rsidP="00B80BCA">
            <w:pPr>
              <w:rPr>
                <w:szCs w:val="28"/>
              </w:rPr>
            </w:pPr>
            <w:r w:rsidRPr="00E87E10">
              <w:rPr>
                <w:szCs w:val="28"/>
              </w:rPr>
              <w:t>1</w:t>
            </w:r>
            <w:r w:rsidR="00B80BCA" w:rsidRPr="00E87E10">
              <w:rPr>
                <w:szCs w:val="28"/>
              </w:rPr>
              <w:t>3</w:t>
            </w:r>
            <w:r w:rsidRPr="00E87E10">
              <w:rPr>
                <w:szCs w:val="28"/>
              </w:rPr>
              <w:t>.3. Методы контроля эффективности избранного способа достижения целей регулирования:</w:t>
            </w:r>
          </w:p>
        </w:tc>
        <w:tc>
          <w:tcPr>
            <w:tcW w:w="2535" w:type="dxa"/>
            <w:gridSpan w:val="2"/>
          </w:tcPr>
          <w:p w:rsidR="007A17FA" w:rsidRPr="00E87E10" w:rsidRDefault="007A17FA" w:rsidP="00B80BCA">
            <w:pPr>
              <w:rPr>
                <w:szCs w:val="28"/>
              </w:rPr>
            </w:pPr>
            <w:r w:rsidRPr="00E87E10">
              <w:rPr>
                <w:szCs w:val="28"/>
              </w:rPr>
              <w:t>1</w:t>
            </w:r>
            <w:r w:rsidR="00B80BCA" w:rsidRPr="00E87E10">
              <w:rPr>
                <w:szCs w:val="28"/>
              </w:rPr>
              <w:t>3</w:t>
            </w:r>
            <w:r w:rsidRPr="00E87E10">
              <w:rPr>
                <w:szCs w:val="28"/>
              </w:rPr>
              <w:t>.4. Степень контроля рисков:</w:t>
            </w:r>
          </w:p>
        </w:tc>
      </w:tr>
      <w:tr w:rsidR="007A17FA" w:rsidRPr="00E87E10" w:rsidTr="00410805">
        <w:tc>
          <w:tcPr>
            <w:tcW w:w="2943" w:type="dxa"/>
            <w:gridSpan w:val="3"/>
          </w:tcPr>
          <w:p w:rsidR="007A17FA" w:rsidRPr="0043390E" w:rsidRDefault="00A41865" w:rsidP="00A41865">
            <w:pPr>
              <w:rPr>
                <w:i/>
                <w:sz w:val="26"/>
                <w:szCs w:val="26"/>
              </w:rPr>
            </w:pPr>
            <w:r w:rsidRPr="0043390E">
              <w:rPr>
                <w:i/>
                <w:sz w:val="26"/>
                <w:szCs w:val="26"/>
              </w:rPr>
              <w:t>Нарушение установленных представленным законопроектом сроков применения отдельных требований, установленных федеральным законом в отношении сельскохозяйственных и сельскохозяйственных кооперативных рынков</w:t>
            </w:r>
          </w:p>
          <w:p w:rsidR="0043390E" w:rsidRPr="0043390E" w:rsidRDefault="0043390E" w:rsidP="00A41865">
            <w:pPr>
              <w:rPr>
                <w:i/>
                <w:sz w:val="26"/>
                <w:szCs w:val="26"/>
              </w:rPr>
            </w:pPr>
          </w:p>
        </w:tc>
        <w:tc>
          <w:tcPr>
            <w:tcW w:w="2125" w:type="dxa"/>
            <w:gridSpan w:val="4"/>
          </w:tcPr>
          <w:p w:rsidR="007A17FA" w:rsidRPr="0043390E" w:rsidRDefault="004F6CA4" w:rsidP="007A17FA">
            <w:pPr>
              <w:rPr>
                <w:i/>
                <w:sz w:val="26"/>
                <w:szCs w:val="26"/>
              </w:rPr>
            </w:pPr>
            <w:r w:rsidRPr="0043390E">
              <w:rPr>
                <w:i/>
                <w:sz w:val="26"/>
                <w:szCs w:val="26"/>
              </w:rPr>
              <w:t>Маловероятно</w:t>
            </w:r>
          </w:p>
        </w:tc>
        <w:tc>
          <w:tcPr>
            <w:tcW w:w="2534" w:type="dxa"/>
            <w:gridSpan w:val="3"/>
          </w:tcPr>
          <w:p w:rsidR="007A17FA" w:rsidRPr="0043390E" w:rsidRDefault="00C64B4E" w:rsidP="007A17FA">
            <w:pPr>
              <w:rPr>
                <w:i/>
                <w:sz w:val="26"/>
                <w:szCs w:val="26"/>
              </w:rPr>
            </w:pPr>
            <w:r w:rsidRPr="0043390E">
              <w:rPr>
                <w:i/>
                <w:sz w:val="26"/>
                <w:szCs w:val="26"/>
              </w:rPr>
              <w:t>В ходе проверочных мероприятий по мун</w:t>
            </w:r>
            <w:r w:rsidR="005A4B2A" w:rsidRPr="0043390E">
              <w:rPr>
                <w:i/>
                <w:sz w:val="26"/>
                <w:szCs w:val="26"/>
              </w:rPr>
              <w:t>иципальному</w:t>
            </w:r>
            <w:r w:rsidRPr="0043390E">
              <w:rPr>
                <w:i/>
                <w:sz w:val="26"/>
                <w:szCs w:val="26"/>
              </w:rPr>
              <w:t xml:space="preserve"> контролю</w:t>
            </w:r>
            <w:r w:rsidR="005A4B2A" w:rsidRPr="0043390E">
              <w:rPr>
                <w:i/>
                <w:sz w:val="26"/>
                <w:szCs w:val="26"/>
              </w:rPr>
              <w:t xml:space="preserve"> за организацией и осуществлением деятельности по продаже товаров (выполнению работы, оказанию услуг) на рынке</w:t>
            </w:r>
          </w:p>
        </w:tc>
        <w:tc>
          <w:tcPr>
            <w:tcW w:w="2535" w:type="dxa"/>
            <w:gridSpan w:val="2"/>
          </w:tcPr>
          <w:p w:rsidR="007A17FA" w:rsidRPr="0043390E" w:rsidRDefault="000E632F" w:rsidP="007A17FA">
            <w:pPr>
              <w:rPr>
                <w:i/>
                <w:sz w:val="26"/>
                <w:szCs w:val="26"/>
              </w:rPr>
            </w:pPr>
            <w:r w:rsidRPr="0043390E">
              <w:rPr>
                <w:i/>
                <w:sz w:val="26"/>
                <w:szCs w:val="26"/>
              </w:rPr>
              <w:t>Низкая</w:t>
            </w:r>
            <w:r w:rsidR="00C64B4E" w:rsidRPr="0043390E">
              <w:rPr>
                <w:i/>
                <w:sz w:val="26"/>
                <w:szCs w:val="26"/>
              </w:rPr>
              <w:t xml:space="preserve"> </w:t>
            </w:r>
          </w:p>
        </w:tc>
      </w:tr>
      <w:tr w:rsidR="007A17FA" w:rsidRPr="00030900" w:rsidTr="0043390E">
        <w:trPr>
          <w:cantSplit/>
        </w:trPr>
        <w:tc>
          <w:tcPr>
            <w:tcW w:w="675" w:type="dxa"/>
          </w:tcPr>
          <w:p w:rsidR="007A17FA" w:rsidRPr="00030900" w:rsidRDefault="007A17FA" w:rsidP="00B80BCA">
            <w:pPr>
              <w:jc w:val="center"/>
              <w:rPr>
                <w:szCs w:val="28"/>
              </w:rPr>
            </w:pPr>
            <w:r w:rsidRPr="00030900">
              <w:rPr>
                <w:szCs w:val="28"/>
              </w:rPr>
              <w:t>1</w:t>
            </w:r>
            <w:r w:rsidR="00B80BCA" w:rsidRPr="00030900">
              <w:rPr>
                <w:szCs w:val="28"/>
              </w:rPr>
              <w:t>4</w:t>
            </w:r>
            <w:r w:rsidRPr="00030900">
              <w:rPr>
                <w:szCs w:val="28"/>
              </w:rPr>
              <w:t>.</w:t>
            </w:r>
          </w:p>
        </w:tc>
        <w:tc>
          <w:tcPr>
            <w:tcW w:w="9462" w:type="dxa"/>
            <w:gridSpan w:val="11"/>
          </w:tcPr>
          <w:p w:rsidR="007A17FA" w:rsidRPr="00030900" w:rsidRDefault="007A17FA" w:rsidP="00B30BCA">
            <w:pPr>
              <w:rPr>
                <w:szCs w:val="28"/>
              </w:rPr>
            </w:pPr>
            <w:r w:rsidRPr="00030900">
              <w:rPr>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7A17FA" w:rsidRPr="00E87E10" w:rsidTr="0043390E">
        <w:trPr>
          <w:cantSplit/>
        </w:trPr>
        <w:tc>
          <w:tcPr>
            <w:tcW w:w="2518" w:type="dxa"/>
            <w:gridSpan w:val="2"/>
          </w:tcPr>
          <w:p w:rsidR="007A17FA" w:rsidRPr="00E87E10" w:rsidRDefault="007A17FA" w:rsidP="00B80BCA">
            <w:pPr>
              <w:rPr>
                <w:b/>
                <w:szCs w:val="28"/>
              </w:rPr>
            </w:pPr>
            <w:r w:rsidRPr="00E87E10">
              <w:rPr>
                <w:szCs w:val="28"/>
              </w:rPr>
              <w:t>1</w:t>
            </w:r>
            <w:r w:rsidR="00B80BCA" w:rsidRPr="00E87E10">
              <w:rPr>
                <w:szCs w:val="28"/>
              </w:rPr>
              <w:t>4</w:t>
            </w:r>
            <w:r w:rsidRPr="00E87E10">
              <w:rPr>
                <w:szCs w:val="28"/>
              </w:rPr>
              <w:t>.1.</w:t>
            </w:r>
            <w:r w:rsidRPr="00E87E10">
              <w:rPr>
                <w:b/>
                <w:szCs w:val="28"/>
              </w:rPr>
              <w:t xml:space="preserve"> </w:t>
            </w:r>
            <w:r w:rsidRPr="0043390E">
              <w:rPr>
                <w:szCs w:val="28"/>
              </w:rPr>
              <w:t>Мероприятия</w:t>
            </w:r>
            <w:r w:rsidRPr="00E87E10">
              <w:rPr>
                <w:szCs w:val="28"/>
              </w:rPr>
              <w:t>, необходимые для достижения целей регулирования</w:t>
            </w:r>
          </w:p>
        </w:tc>
        <w:tc>
          <w:tcPr>
            <w:tcW w:w="1418" w:type="dxa"/>
            <w:gridSpan w:val="3"/>
          </w:tcPr>
          <w:p w:rsidR="007A17FA" w:rsidRPr="00E87E10" w:rsidRDefault="007A17FA" w:rsidP="00705DE5">
            <w:pPr>
              <w:rPr>
                <w:szCs w:val="28"/>
              </w:rPr>
            </w:pPr>
            <w:r w:rsidRPr="00E87E10">
              <w:rPr>
                <w:szCs w:val="28"/>
              </w:rPr>
              <w:t>1</w:t>
            </w:r>
            <w:r w:rsidR="00B80BCA" w:rsidRPr="00E87E10">
              <w:rPr>
                <w:szCs w:val="28"/>
              </w:rPr>
              <w:t>4</w:t>
            </w:r>
            <w:r w:rsidRPr="00E87E10">
              <w:rPr>
                <w:szCs w:val="28"/>
              </w:rPr>
              <w:t xml:space="preserve">.2. Сроки </w:t>
            </w:r>
          </w:p>
        </w:tc>
        <w:tc>
          <w:tcPr>
            <w:tcW w:w="1701" w:type="dxa"/>
            <w:gridSpan w:val="3"/>
          </w:tcPr>
          <w:p w:rsidR="007A17FA" w:rsidRPr="00E87E10" w:rsidRDefault="007A17FA" w:rsidP="00B80BCA">
            <w:pPr>
              <w:rPr>
                <w:szCs w:val="28"/>
              </w:rPr>
            </w:pPr>
            <w:r w:rsidRPr="00E87E10">
              <w:rPr>
                <w:szCs w:val="28"/>
              </w:rPr>
              <w:t>1</w:t>
            </w:r>
            <w:r w:rsidR="00B80BCA" w:rsidRPr="00E87E10">
              <w:rPr>
                <w:szCs w:val="28"/>
              </w:rPr>
              <w:t>4</w:t>
            </w:r>
            <w:r w:rsidRPr="00E87E10">
              <w:rPr>
                <w:szCs w:val="28"/>
              </w:rPr>
              <w:t>.3. Описание ожидаемого результата</w:t>
            </w:r>
          </w:p>
        </w:tc>
        <w:tc>
          <w:tcPr>
            <w:tcW w:w="2268" w:type="dxa"/>
            <w:gridSpan w:val="3"/>
          </w:tcPr>
          <w:p w:rsidR="007A17FA" w:rsidRPr="00E87E10" w:rsidRDefault="007A17FA" w:rsidP="00664A2B">
            <w:pPr>
              <w:rPr>
                <w:szCs w:val="28"/>
              </w:rPr>
            </w:pPr>
            <w:r w:rsidRPr="00E87E10">
              <w:rPr>
                <w:szCs w:val="28"/>
              </w:rPr>
              <w:t>1</w:t>
            </w:r>
            <w:r w:rsidR="00B80BCA" w:rsidRPr="00E87E10">
              <w:rPr>
                <w:szCs w:val="28"/>
              </w:rPr>
              <w:t>4</w:t>
            </w:r>
            <w:r w:rsidRPr="00E87E10">
              <w:rPr>
                <w:szCs w:val="28"/>
              </w:rPr>
              <w:t>.4. Объем финансирования</w:t>
            </w:r>
          </w:p>
        </w:tc>
        <w:tc>
          <w:tcPr>
            <w:tcW w:w="2232" w:type="dxa"/>
          </w:tcPr>
          <w:p w:rsidR="007A17FA" w:rsidRPr="00E87E10" w:rsidRDefault="007A17FA" w:rsidP="00664A2B">
            <w:pPr>
              <w:rPr>
                <w:szCs w:val="28"/>
              </w:rPr>
            </w:pPr>
            <w:r w:rsidRPr="00E87E10">
              <w:rPr>
                <w:szCs w:val="28"/>
              </w:rPr>
              <w:t>1</w:t>
            </w:r>
            <w:r w:rsidR="00B80BCA" w:rsidRPr="00E87E10">
              <w:rPr>
                <w:szCs w:val="28"/>
              </w:rPr>
              <w:t>4</w:t>
            </w:r>
            <w:r w:rsidRPr="00E87E10">
              <w:rPr>
                <w:szCs w:val="28"/>
              </w:rPr>
              <w:t>.5. Источник финансирования</w:t>
            </w:r>
          </w:p>
        </w:tc>
      </w:tr>
      <w:tr w:rsidR="000268C2" w:rsidRPr="00E87E10" w:rsidTr="00705DE5">
        <w:tc>
          <w:tcPr>
            <w:tcW w:w="2518" w:type="dxa"/>
            <w:gridSpan w:val="2"/>
          </w:tcPr>
          <w:p w:rsidR="000268C2" w:rsidRPr="0043390E" w:rsidRDefault="000268C2" w:rsidP="00C91800">
            <w:pPr>
              <w:jc w:val="center"/>
              <w:outlineLvl w:val="1"/>
              <w:rPr>
                <w:i/>
                <w:sz w:val="26"/>
                <w:szCs w:val="26"/>
              </w:rPr>
            </w:pPr>
            <w:r w:rsidRPr="0043390E">
              <w:rPr>
                <w:i/>
                <w:sz w:val="26"/>
                <w:szCs w:val="26"/>
              </w:rPr>
              <w:t>Размещение информации на сайте Министерства агропромышленного комплекса и продовольствия Свердловской области</w:t>
            </w:r>
          </w:p>
        </w:tc>
        <w:tc>
          <w:tcPr>
            <w:tcW w:w="1418" w:type="dxa"/>
            <w:gridSpan w:val="3"/>
          </w:tcPr>
          <w:p w:rsidR="000268C2" w:rsidRPr="0043390E" w:rsidRDefault="000268C2" w:rsidP="000268C2">
            <w:pPr>
              <w:jc w:val="center"/>
              <w:outlineLvl w:val="1"/>
              <w:rPr>
                <w:i/>
                <w:sz w:val="26"/>
                <w:szCs w:val="26"/>
              </w:rPr>
            </w:pPr>
            <w:r w:rsidRPr="0043390E">
              <w:rPr>
                <w:i/>
                <w:sz w:val="26"/>
                <w:szCs w:val="26"/>
              </w:rPr>
              <w:t xml:space="preserve">В течение 10 дней с момента введения регулирования </w:t>
            </w:r>
          </w:p>
        </w:tc>
        <w:tc>
          <w:tcPr>
            <w:tcW w:w="1701" w:type="dxa"/>
            <w:gridSpan w:val="3"/>
          </w:tcPr>
          <w:p w:rsidR="000268C2" w:rsidRPr="0043390E" w:rsidRDefault="000268C2" w:rsidP="007A17FA">
            <w:pPr>
              <w:rPr>
                <w:i/>
                <w:sz w:val="26"/>
                <w:szCs w:val="26"/>
              </w:rPr>
            </w:pPr>
            <w:r w:rsidRPr="0043390E">
              <w:rPr>
                <w:i/>
                <w:sz w:val="26"/>
                <w:szCs w:val="26"/>
              </w:rPr>
              <w:t>Информирование участников отношений</w:t>
            </w:r>
          </w:p>
        </w:tc>
        <w:tc>
          <w:tcPr>
            <w:tcW w:w="2268" w:type="dxa"/>
            <w:gridSpan w:val="3"/>
          </w:tcPr>
          <w:p w:rsidR="000268C2" w:rsidRPr="0043390E" w:rsidRDefault="000268C2" w:rsidP="000268C2">
            <w:pPr>
              <w:rPr>
                <w:i/>
                <w:sz w:val="26"/>
                <w:szCs w:val="26"/>
              </w:rPr>
            </w:pPr>
            <w:r w:rsidRPr="0043390E">
              <w:rPr>
                <w:i/>
                <w:sz w:val="26"/>
                <w:szCs w:val="26"/>
              </w:rPr>
              <w:t>В рамках текущей деятельности</w:t>
            </w:r>
          </w:p>
        </w:tc>
        <w:tc>
          <w:tcPr>
            <w:tcW w:w="2232" w:type="dxa"/>
          </w:tcPr>
          <w:p w:rsidR="000268C2" w:rsidRPr="0043390E" w:rsidRDefault="000268C2" w:rsidP="007A17FA">
            <w:pPr>
              <w:rPr>
                <w:i/>
                <w:sz w:val="26"/>
                <w:szCs w:val="26"/>
              </w:rPr>
            </w:pPr>
          </w:p>
        </w:tc>
      </w:tr>
      <w:tr w:rsidR="000268C2" w:rsidRPr="00E87E10" w:rsidTr="00705DE5">
        <w:tc>
          <w:tcPr>
            <w:tcW w:w="2518" w:type="dxa"/>
            <w:gridSpan w:val="2"/>
          </w:tcPr>
          <w:p w:rsidR="000268C2" w:rsidRPr="0043390E" w:rsidRDefault="000268C2" w:rsidP="000268C2">
            <w:pPr>
              <w:jc w:val="center"/>
              <w:outlineLvl w:val="1"/>
              <w:rPr>
                <w:i/>
                <w:sz w:val="26"/>
                <w:szCs w:val="26"/>
              </w:rPr>
            </w:pPr>
            <w:r w:rsidRPr="0043390E">
              <w:rPr>
                <w:i/>
                <w:sz w:val="26"/>
                <w:szCs w:val="26"/>
              </w:rPr>
              <w:t xml:space="preserve">Уведомление органов местного самоуправления о введении регулирования </w:t>
            </w:r>
          </w:p>
        </w:tc>
        <w:tc>
          <w:tcPr>
            <w:tcW w:w="1418" w:type="dxa"/>
            <w:gridSpan w:val="3"/>
          </w:tcPr>
          <w:p w:rsidR="000268C2" w:rsidRPr="0043390E" w:rsidRDefault="000268C2" w:rsidP="000268C2">
            <w:pPr>
              <w:jc w:val="center"/>
              <w:outlineLvl w:val="1"/>
              <w:rPr>
                <w:i/>
                <w:sz w:val="26"/>
                <w:szCs w:val="26"/>
              </w:rPr>
            </w:pPr>
            <w:r w:rsidRPr="0043390E">
              <w:rPr>
                <w:i/>
                <w:sz w:val="26"/>
                <w:szCs w:val="26"/>
              </w:rPr>
              <w:t xml:space="preserve">В течение 10 дней с момента введения регулирования </w:t>
            </w:r>
          </w:p>
        </w:tc>
        <w:tc>
          <w:tcPr>
            <w:tcW w:w="1701" w:type="dxa"/>
            <w:gridSpan w:val="3"/>
          </w:tcPr>
          <w:p w:rsidR="000268C2" w:rsidRPr="0043390E" w:rsidRDefault="000268C2" w:rsidP="000268C2">
            <w:pPr>
              <w:rPr>
                <w:i/>
                <w:sz w:val="26"/>
                <w:szCs w:val="26"/>
              </w:rPr>
            </w:pPr>
            <w:r w:rsidRPr="0043390E">
              <w:rPr>
                <w:i/>
                <w:sz w:val="26"/>
                <w:szCs w:val="26"/>
              </w:rPr>
              <w:t>Информирование участников отношений</w:t>
            </w:r>
          </w:p>
        </w:tc>
        <w:tc>
          <w:tcPr>
            <w:tcW w:w="2268" w:type="dxa"/>
            <w:gridSpan w:val="3"/>
          </w:tcPr>
          <w:p w:rsidR="000268C2" w:rsidRPr="0043390E" w:rsidRDefault="000268C2" w:rsidP="000268C2">
            <w:pPr>
              <w:rPr>
                <w:i/>
                <w:sz w:val="26"/>
                <w:szCs w:val="26"/>
              </w:rPr>
            </w:pPr>
            <w:r w:rsidRPr="0043390E">
              <w:rPr>
                <w:i/>
                <w:sz w:val="26"/>
                <w:szCs w:val="26"/>
              </w:rPr>
              <w:t>В рамках текущей деятельности</w:t>
            </w:r>
          </w:p>
        </w:tc>
        <w:tc>
          <w:tcPr>
            <w:tcW w:w="2232" w:type="dxa"/>
          </w:tcPr>
          <w:p w:rsidR="000268C2" w:rsidRPr="0043390E" w:rsidRDefault="000268C2" w:rsidP="007A17FA">
            <w:pPr>
              <w:rPr>
                <w:i/>
                <w:sz w:val="26"/>
                <w:szCs w:val="26"/>
              </w:rPr>
            </w:pPr>
          </w:p>
        </w:tc>
      </w:tr>
      <w:tr w:rsidR="000268C2" w:rsidRPr="00E87E10" w:rsidTr="00705DE5">
        <w:tc>
          <w:tcPr>
            <w:tcW w:w="2518" w:type="dxa"/>
            <w:gridSpan w:val="2"/>
          </w:tcPr>
          <w:p w:rsidR="000268C2" w:rsidRPr="0043390E" w:rsidRDefault="000268C2" w:rsidP="000268C2">
            <w:pPr>
              <w:jc w:val="center"/>
              <w:outlineLvl w:val="1"/>
              <w:rPr>
                <w:i/>
                <w:sz w:val="26"/>
                <w:szCs w:val="26"/>
              </w:rPr>
            </w:pPr>
            <w:r w:rsidRPr="0043390E">
              <w:rPr>
                <w:i/>
                <w:sz w:val="26"/>
                <w:szCs w:val="26"/>
              </w:rPr>
              <w:t>Опубликовать разработанный порядок в «Областной газете»</w:t>
            </w:r>
          </w:p>
        </w:tc>
        <w:tc>
          <w:tcPr>
            <w:tcW w:w="1418" w:type="dxa"/>
            <w:gridSpan w:val="3"/>
          </w:tcPr>
          <w:p w:rsidR="000268C2" w:rsidRPr="0043390E" w:rsidRDefault="000268C2" w:rsidP="000268C2">
            <w:pPr>
              <w:jc w:val="center"/>
              <w:outlineLvl w:val="1"/>
              <w:rPr>
                <w:i/>
                <w:sz w:val="26"/>
                <w:szCs w:val="26"/>
              </w:rPr>
            </w:pPr>
            <w:r w:rsidRPr="0043390E">
              <w:rPr>
                <w:i/>
                <w:sz w:val="26"/>
                <w:szCs w:val="26"/>
              </w:rPr>
              <w:t xml:space="preserve">В течение 10 дней с момента введения регулирования </w:t>
            </w:r>
          </w:p>
        </w:tc>
        <w:tc>
          <w:tcPr>
            <w:tcW w:w="1701" w:type="dxa"/>
            <w:gridSpan w:val="3"/>
          </w:tcPr>
          <w:p w:rsidR="000268C2" w:rsidRPr="0043390E" w:rsidRDefault="000268C2" w:rsidP="000268C2">
            <w:pPr>
              <w:rPr>
                <w:i/>
                <w:sz w:val="26"/>
                <w:szCs w:val="26"/>
              </w:rPr>
            </w:pPr>
            <w:r w:rsidRPr="0043390E">
              <w:rPr>
                <w:i/>
                <w:sz w:val="26"/>
                <w:szCs w:val="26"/>
              </w:rPr>
              <w:t>Информирование участников отношений</w:t>
            </w:r>
          </w:p>
        </w:tc>
        <w:tc>
          <w:tcPr>
            <w:tcW w:w="2268" w:type="dxa"/>
            <w:gridSpan w:val="3"/>
          </w:tcPr>
          <w:p w:rsidR="000268C2" w:rsidRPr="0043390E" w:rsidRDefault="000268C2" w:rsidP="000268C2">
            <w:pPr>
              <w:rPr>
                <w:i/>
                <w:sz w:val="26"/>
                <w:szCs w:val="26"/>
              </w:rPr>
            </w:pPr>
            <w:r w:rsidRPr="0043390E">
              <w:rPr>
                <w:i/>
                <w:sz w:val="26"/>
                <w:szCs w:val="26"/>
              </w:rPr>
              <w:t>В рамках текущей деятельности</w:t>
            </w:r>
          </w:p>
        </w:tc>
        <w:tc>
          <w:tcPr>
            <w:tcW w:w="2232" w:type="dxa"/>
          </w:tcPr>
          <w:p w:rsidR="000268C2" w:rsidRPr="0043390E" w:rsidRDefault="000268C2" w:rsidP="007A17FA">
            <w:pPr>
              <w:rPr>
                <w:i/>
                <w:sz w:val="26"/>
                <w:szCs w:val="26"/>
                <w:highlight w:val="yellow"/>
              </w:rPr>
            </w:pPr>
          </w:p>
        </w:tc>
      </w:tr>
      <w:tr w:rsidR="000268C2" w:rsidRPr="00030900" w:rsidTr="00142467">
        <w:tc>
          <w:tcPr>
            <w:tcW w:w="675" w:type="dxa"/>
          </w:tcPr>
          <w:p w:rsidR="000268C2" w:rsidRPr="00030900" w:rsidRDefault="000268C2" w:rsidP="00B80BCA">
            <w:pPr>
              <w:jc w:val="center"/>
              <w:rPr>
                <w:szCs w:val="28"/>
              </w:rPr>
            </w:pPr>
            <w:r w:rsidRPr="00030900">
              <w:rPr>
                <w:szCs w:val="28"/>
              </w:rPr>
              <w:t xml:space="preserve">15. </w:t>
            </w:r>
          </w:p>
        </w:tc>
        <w:tc>
          <w:tcPr>
            <w:tcW w:w="9462" w:type="dxa"/>
            <w:gridSpan w:val="11"/>
          </w:tcPr>
          <w:p w:rsidR="000268C2" w:rsidRPr="00030900" w:rsidRDefault="000268C2" w:rsidP="00B30BCA">
            <w:pPr>
              <w:rPr>
                <w:szCs w:val="28"/>
              </w:rPr>
            </w:pPr>
            <w:r w:rsidRPr="00030900">
              <w:rPr>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0268C2" w:rsidRPr="00E87E10" w:rsidTr="00FA72CA">
        <w:tc>
          <w:tcPr>
            <w:tcW w:w="10137" w:type="dxa"/>
            <w:gridSpan w:val="12"/>
          </w:tcPr>
          <w:p w:rsidR="000268C2" w:rsidRPr="00E87E10" w:rsidRDefault="000268C2" w:rsidP="004F6CA4">
            <w:pPr>
              <w:rPr>
                <w:b/>
                <w:szCs w:val="28"/>
              </w:rPr>
            </w:pPr>
            <w:r w:rsidRPr="00E87E10">
              <w:rPr>
                <w:spacing w:val="-8"/>
                <w:szCs w:val="28"/>
              </w:rPr>
              <w:t xml:space="preserve">15.1. Предполагаемая дата вступления в силу проекта акта: </w:t>
            </w:r>
            <w:r w:rsidR="00A00B29" w:rsidRPr="00A00B29">
              <w:rPr>
                <w:i/>
                <w:szCs w:val="28"/>
              </w:rPr>
              <w:t>через десять дней после его официального опубликования</w:t>
            </w:r>
          </w:p>
        </w:tc>
      </w:tr>
      <w:tr w:rsidR="000268C2" w:rsidRPr="00E87E10" w:rsidTr="00FA72CA">
        <w:tc>
          <w:tcPr>
            <w:tcW w:w="5068" w:type="dxa"/>
            <w:gridSpan w:val="7"/>
          </w:tcPr>
          <w:p w:rsidR="000268C2" w:rsidRPr="00E87E10" w:rsidRDefault="000268C2" w:rsidP="00B80BCA">
            <w:pPr>
              <w:rPr>
                <w:b/>
                <w:szCs w:val="28"/>
              </w:rPr>
            </w:pPr>
            <w:r w:rsidRPr="00E87E10">
              <w:rPr>
                <w:szCs w:val="28"/>
              </w:rPr>
              <w:t xml:space="preserve">15.2. Необходимость установления переходного периода и (или) отсрочки </w:t>
            </w:r>
            <w:r w:rsidRPr="00E87E10">
              <w:rPr>
                <w:spacing w:val="-8"/>
                <w:szCs w:val="28"/>
              </w:rPr>
              <w:t>введения предлагаемого регулирования</w:t>
            </w:r>
            <w:r w:rsidRPr="00E87E10">
              <w:rPr>
                <w:szCs w:val="28"/>
              </w:rPr>
              <w:t>:</w:t>
            </w:r>
          </w:p>
        </w:tc>
        <w:tc>
          <w:tcPr>
            <w:tcW w:w="5069" w:type="dxa"/>
            <w:gridSpan w:val="5"/>
          </w:tcPr>
          <w:p w:rsidR="000268C2" w:rsidRPr="00E87E10" w:rsidRDefault="000268C2" w:rsidP="00123D6A">
            <w:pPr>
              <w:jc w:val="center"/>
              <w:outlineLvl w:val="1"/>
              <w:rPr>
                <w:szCs w:val="28"/>
              </w:rPr>
            </w:pPr>
            <w:r w:rsidRPr="00E43819">
              <w:rPr>
                <w:i/>
                <w:szCs w:val="28"/>
              </w:rPr>
              <w:t>Нет</w:t>
            </w:r>
            <w:r w:rsidRPr="00E87E10">
              <w:rPr>
                <w:szCs w:val="28"/>
              </w:rPr>
              <w:t>/Да (с указанием срока в днях с момента принятия проекта нормативного правового акта)</w:t>
            </w:r>
          </w:p>
          <w:p w:rsidR="000268C2" w:rsidRPr="00E87E10" w:rsidRDefault="000268C2" w:rsidP="00123D6A">
            <w:pPr>
              <w:rPr>
                <w:szCs w:val="28"/>
              </w:rPr>
            </w:pPr>
          </w:p>
        </w:tc>
      </w:tr>
      <w:tr w:rsidR="000268C2" w:rsidRPr="00E87E10" w:rsidTr="00FA72CA">
        <w:tc>
          <w:tcPr>
            <w:tcW w:w="5068" w:type="dxa"/>
            <w:gridSpan w:val="7"/>
          </w:tcPr>
          <w:p w:rsidR="000268C2" w:rsidRPr="00E87E10" w:rsidRDefault="000268C2" w:rsidP="00B80BCA">
            <w:pPr>
              <w:rPr>
                <w:szCs w:val="28"/>
              </w:rPr>
            </w:pPr>
            <w:r w:rsidRPr="00E87E10">
              <w:rPr>
                <w:szCs w:val="28"/>
              </w:rPr>
              <w:t>15.3. Необходимость распространения предлагаемого регулирования на ранее возникшие отношения:</w:t>
            </w:r>
          </w:p>
        </w:tc>
        <w:tc>
          <w:tcPr>
            <w:tcW w:w="5069" w:type="dxa"/>
            <w:gridSpan w:val="5"/>
          </w:tcPr>
          <w:p w:rsidR="000268C2" w:rsidRPr="00E87E10" w:rsidRDefault="000268C2" w:rsidP="00123D6A">
            <w:pPr>
              <w:jc w:val="center"/>
              <w:outlineLvl w:val="1"/>
              <w:rPr>
                <w:szCs w:val="28"/>
              </w:rPr>
            </w:pPr>
            <w:r w:rsidRPr="00E43819">
              <w:rPr>
                <w:i/>
                <w:szCs w:val="28"/>
              </w:rPr>
              <w:t>Нет</w:t>
            </w:r>
            <w:r w:rsidRPr="00E87E10">
              <w:rPr>
                <w:szCs w:val="28"/>
              </w:rPr>
              <w:t>/Да (с указанием срока в днях с момента принятия проекта нормативного правового акта)</w:t>
            </w:r>
          </w:p>
          <w:p w:rsidR="000268C2" w:rsidRPr="00E87E10" w:rsidRDefault="000268C2" w:rsidP="00123D6A">
            <w:pPr>
              <w:rPr>
                <w:b/>
                <w:szCs w:val="28"/>
              </w:rPr>
            </w:pPr>
          </w:p>
        </w:tc>
      </w:tr>
      <w:tr w:rsidR="000268C2" w:rsidRPr="00E87E10" w:rsidTr="00FA72CA">
        <w:tc>
          <w:tcPr>
            <w:tcW w:w="10137" w:type="dxa"/>
            <w:gridSpan w:val="12"/>
          </w:tcPr>
          <w:p w:rsidR="000268C2" w:rsidRPr="00E87E10" w:rsidRDefault="000268C2" w:rsidP="00123D6A">
            <w:pPr>
              <w:rPr>
                <w:szCs w:val="28"/>
              </w:rPr>
            </w:pPr>
            <w:r w:rsidRPr="00E87E10">
              <w:rPr>
                <w:szCs w:val="28"/>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0268C2" w:rsidRPr="00E43819" w:rsidRDefault="000268C2" w:rsidP="00C91800">
            <w:pPr>
              <w:rPr>
                <w:i/>
                <w:sz w:val="24"/>
                <w:szCs w:val="24"/>
              </w:rPr>
            </w:pPr>
            <w:r w:rsidRPr="00E43819">
              <w:rPr>
                <w:i/>
                <w:szCs w:val="28"/>
              </w:rPr>
              <w:t>Нет</w:t>
            </w:r>
          </w:p>
        </w:tc>
      </w:tr>
    </w:tbl>
    <w:p w:rsidR="00084A55" w:rsidRDefault="00084A55" w:rsidP="00C60CB4">
      <w:pPr>
        <w:overflowPunct/>
        <w:autoSpaceDE/>
        <w:autoSpaceDN/>
        <w:adjustRightInd/>
        <w:spacing w:after="200" w:line="276" w:lineRule="auto"/>
        <w:textAlignment w:val="auto"/>
        <w:rPr>
          <w:szCs w:val="28"/>
        </w:rPr>
      </w:pPr>
    </w:p>
    <w:sectPr w:rsidR="00084A55" w:rsidSect="00266926">
      <w:headerReference w:type="default" r:id="rId11"/>
      <w:pgSz w:w="11906" w:h="16838"/>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9D" w:rsidRDefault="00FD5A9D" w:rsidP="00335404">
      <w:r>
        <w:separator/>
      </w:r>
    </w:p>
  </w:endnote>
  <w:endnote w:type="continuationSeparator" w:id="0">
    <w:p w:rsidR="00FD5A9D" w:rsidRDefault="00FD5A9D"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9D" w:rsidRDefault="00FD5A9D" w:rsidP="00335404">
      <w:r>
        <w:separator/>
      </w:r>
    </w:p>
  </w:footnote>
  <w:footnote w:type="continuationSeparator" w:id="0">
    <w:p w:rsidR="00FD5A9D" w:rsidRDefault="00FD5A9D"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129"/>
      <w:docPartObj>
        <w:docPartGallery w:val="Page Numbers (Top of Page)"/>
        <w:docPartUnique/>
      </w:docPartObj>
    </w:sdtPr>
    <w:sdtEndPr/>
    <w:sdtContent>
      <w:p w:rsidR="000268C2" w:rsidRDefault="000268C2">
        <w:pPr>
          <w:pStyle w:val="a9"/>
          <w:jc w:val="center"/>
        </w:pPr>
        <w:r>
          <w:fldChar w:fldCharType="begin"/>
        </w:r>
        <w:r>
          <w:instrText xml:space="preserve"> PAGE   \* MERGEFORMAT </w:instrText>
        </w:r>
        <w:r>
          <w:fldChar w:fldCharType="separate"/>
        </w:r>
        <w:r w:rsidR="0099613E">
          <w:rPr>
            <w:noProof/>
          </w:rPr>
          <w:t>3</w:t>
        </w:r>
        <w:r>
          <w:rPr>
            <w:noProof/>
          </w:rPr>
          <w:fldChar w:fldCharType="end"/>
        </w:r>
      </w:p>
    </w:sdtContent>
  </w:sdt>
  <w:p w:rsidR="000268C2" w:rsidRDefault="000268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D960CC"/>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39D4D87"/>
    <w:multiLevelType w:val="multilevel"/>
    <w:tmpl w:val="E14A735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AF5B35"/>
    <w:multiLevelType w:val="hybridMultilevel"/>
    <w:tmpl w:val="A12ED3B4"/>
    <w:lvl w:ilvl="0" w:tplc="998C4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A0132"/>
    <w:multiLevelType w:val="multilevel"/>
    <w:tmpl w:val="3170F9DE"/>
    <w:lvl w:ilvl="0">
      <w:start w:val="7"/>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A96C01"/>
    <w:multiLevelType w:val="hybridMultilevel"/>
    <w:tmpl w:val="5D308B18"/>
    <w:lvl w:ilvl="0" w:tplc="65BEA018">
      <w:start w:val="2"/>
      <w:numFmt w:val="decimal"/>
      <w:lvlText w:val="%1."/>
      <w:lvlJc w:val="left"/>
      <w:pPr>
        <w:tabs>
          <w:tab w:val="num" w:pos="2692"/>
        </w:tabs>
        <w:ind w:left="2692" w:hanging="360"/>
      </w:pPr>
      <w:rPr>
        <w:rFonts w:hint="default"/>
      </w:rPr>
    </w:lvl>
    <w:lvl w:ilvl="1" w:tplc="04190019" w:tentative="1">
      <w:start w:val="1"/>
      <w:numFmt w:val="lowerLetter"/>
      <w:lvlText w:val="%2."/>
      <w:lvlJc w:val="left"/>
      <w:pPr>
        <w:tabs>
          <w:tab w:val="num" w:pos="3412"/>
        </w:tabs>
        <w:ind w:left="3412" w:hanging="360"/>
      </w:pPr>
    </w:lvl>
    <w:lvl w:ilvl="2" w:tplc="0419001B" w:tentative="1">
      <w:start w:val="1"/>
      <w:numFmt w:val="lowerRoman"/>
      <w:lvlText w:val="%3."/>
      <w:lvlJc w:val="right"/>
      <w:pPr>
        <w:tabs>
          <w:tab w:val="num" w:pos="4132"/>
        </w:tabs>
        <w:ind w:left="4132" w:hanging="180"/>
      </w:pPr>
    </w:lvl>
    <w:lvl w:ilvl="3" w:tplc="0419000F" w:tentative="1">
      <w:start w:val="1"/>
      <w:numFmt w:val="decimal"/>
      <w:lvlText w:val="%4."/>
      <w:lvlJc w:val="left"/>
      <w:pPr>
        <w:tabs>
          <w:tab w:val="num" w:pos="4852"/>
        </w:tabs>
        <w:ind w:left="4852" w:hanging="360"/>
      </w:pPr>
    </w:lvl>
    <w:lvl w:ilvl="4" w:tplc="04190019" w:tentative="1">
      <w:start w:val="1"/>
      <w:numFmt w:val="lowerLetter"/>
      <w:lvlText w:val="%5."/>
      <w:lvlJc w:val="left"/>
      <w:pPr>
        <w:tabs>
          <w:tab w:val="num" w:pos="5572"/>
        </w:tabs>
        <w:ind w:left="5572" w:hanging="360"/>
      </w:pPr>
    </w:lvl>
    <w:lvl w:ilvl="5" w:tplc="0419001B" w:tentative="1">
      <w:start w:val="1"/>
      <w:numFmt w:val="lowerRoman"/>
      <w:lvlText w:val="%6."/>
      <w:lvlJc w:val="right"/>
      <w:pPr>
        <w:tabs>
          <w:tab w:val="num" w:pos="6292"/>
        </w:tabs>
        <w:ind w:left="6292" w:hanging="180"/>
      </w:pPr>
    </w:lvl>
    <w:lvl w:ilvl="6" w:tplc="0419000F" w:tentative="1">
      <w:start w:val="1"/>
      <w:numFmt w:val="decimal"/>
      <w:lvlText w:val="%7."/>
      <w:lvlJc w:val="left"/>
      <w:pPr>
        <w:tabs>
          <w:tab w:val="num" w:pos="7012"/>
        </w:tabs>
        <w:ind w:left="7012" w:hanging="360"/>
      </w:pPr>
    </w:lvl>
    <w:lvl w:ilvl="7" w:tplc="04190019" w:tentative="1">
      <w:start w:val="1"/>
      <w:numFmt w:val="lowerLetter"/>
      <w:lvlText w:val="%8."/>
      <w:lvlJc w:val="left"/>
      <w:pPr>
        <w:tabs>
          <w:tab w:val="num" w:pos="7732"/>
        </w:tabs>
        <w:ind w:left="7732" w:hanging="360"/>
      </w:pPr>
    </w:lvl>
    <w:lvl w:ilvl="8" w:tplc="0419001B" w:tentative="1">
      <w:start w:val="1"/>
      <w:numFmt w:val="lowerRoman"/>
      <w:lvlText w:val="%9."/>
      <w:lvlJc w:val="right"/>
      <w:pPr>
        <w:tabs>
          <w:tab w:val="num" w:pos="8452"/>
        </w:tabs>
        <w:ind w:left="8452" w:hanging="180"/>
      </w:pPr>
    </w:lvl>
  </w:abstractNum>
  <w:abstractNum w:abstractNumId="8">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167402D"/>
    <w:multiLevelType w:val="multilevel"/>
    <w:tmpl w:val="96083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ABF44E7"/>
    <w:multiLevelType w:val="hybridMultilevel"/>
    <w:tmpl w:val="CD0E0B82"/>
    <w:lvl w:ilvl="0" w:tplc="245E8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631DCD"/>
    <w:multiLevelType w:val="multilevel"/>
    <w:tmpl w:val="787C9CC2"/>
    <w:lvl w:ilvl="0">
      <w:start w:val="1"/>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7222EF"/>
    <w:multiLevelType w:val="singleLevel"/>
    <w:tmpl w:val="A43627BC"/>
    <w:lvl w:ilvl="0">
      <w:start w:val="3"/>
      <w:numFmt w:val="decimal"/>
      <w:lvlText w:val="%1."/>
      <w:lvlJc w:val="left"/>
      <w:pPr>
        <w:tabs>
          <w:tab w:val="num" w:pos="1912"/>
        </w:tabs>
        <w:ind w:left="1912" w:hanging="360"/>
      </w:pPr>
      <w:rPr>
        <w:rFonts w:hint="default"/>
      </w:rPr>
    </w:lvl>
  </w:abstractNum>
  <w:abstractNum w:abstractNumId="13">
    <w:nsid w:val="30894159"/>
    <w:multiLevelType w:val="singleLevel"/>
    <w:tmpl w:val="6900903C"/>
    <w:lvl w:ilvl="0">
      <w:start w:val="2"/>
      <w:numFmt w:val="decimal"/>
      <w:lvlText w:val="%1."/>
      <w:lvlJc w:val="left"/>
      <w:pPr>
        <w:tabs>
          <w:tab w:val="num" w:pos="1852"/>
        </w:tabs>
        <w:ind w:left="1852" w:hanging="360"/>
      </w:pPr>
      <w:rPr>
        <w:rFonts w:hint="default"/>
      </w:rPr>
    </w:lvl>
  </w:abstractNum>
  <w:abstractNum w:abstractNumId="14">
    <w:nsid w:val="31C6388F"/>
    <w:multiLevelType w:val="hybridMultilevel"/>
    <w:tmpl w:val="041862C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71E0C"/>
    <w:multiLevelType w:val="hybridMultilevel"/>
    <w:tmpl w:val="D41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851DB"/>
    <w:multiLevelType w:val="hybridMultilevel"/>
    <w:tmpl w:val="12E8B4AC"/>
    <w:lvl w:ilvl="0" w:tplc="58B6B87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81408AF"/>
    <w:multiLevelType w:val="singleLevel"/>
    <w:tmpl w:val="A66E33A4"/>
    <w:lvl w:ilvl="0">
      <w:start w:val="2"/>
      <w:numFmt w:val="decimal"/>
      <w:lvlText w:val="%1."/>
      <w:lvlJc w:val="left"/>
      <w:pPr>
        <w:tabs>
          <w:tab w:val="num" w:pos="1912"/>
        </w:tabs>
        <w:ind w:left="1912" w:hanging="360"/>
      </w:pPr>
      <w:rPr>
        <w:rFonts w:hint="default"/>
      </w:rPr>
    </w:lvl>
  </w:abstractNum>
  <w:abstractNum w:abstractNumId="18">
    <w:nsid w:val="3CFC5DBD"/>
    <w:multiLevelType w:val="hybridMultilevel"/>
    <w:tmpl w:val="1D8AB256"/>
    <w:lvl w:ilvl="0" w:tplc="0B82D1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D7285A"/>
    <w:multiLevelType w:val="multilevel"/>
    <w:tmpl w:val="9B9A0250"/>
    <w:lvl w:ilvl="0">
      <w:start w:val="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613380"/>
    <w:multiLevelType w:val="hybridMultilevel"/>
    <w:tmpl w:val="768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C15DE7"/>
    <w:multiLevelType w:val="singleLevel"/>
    <w:tmpl w:val="73201B66"/>
    <w:lvl w:ilvl="0">
      <w:start w:val="3"/>
      <w:numFmt w:val="decimal"/>
      <w:lvlText w:val=""/>
      <w:lvlJc w:val="left"/>
      <w:pPr>
        <w:tabs>
          <w:tab w:val="num" w:pos="360"/>
        </w:tabs>
        <w:ind w:left="360" w:hanging="360"/>
      </w:pPr>
      <w:rPr>
        <w:rFonts w:hint="default"/>
      </w:rPr>
    </w:lvl>
  </w:abstractNum>
  <w:abstractNum w:abstractNumId="26">
    <w:nsid w:val="50243F0C"/>
    <w:multiLevelType w:val="hybridMultilevel"/>
    <w:tmpl w:val="611AC192"/>
    <w:lvl w:ilvl="0" w:tplc="3DE4D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581370"/>
    <w:multiLevelType w:val="hybridMultilevel"/>
    <w:tmpl w:val="2F729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34D54"/>
    <w:multiLevelType w:val="singleLevel"/>
    <w:tmpl w:val="A344DBCA"/>
    <w:lvl w:ilvl="0">
      <w:start w:val="2"/>
      <w:numFmt w:val="decimal"/>
      <w:lvlText w:val="%1."/>
      <w:lvlJc w:val="left"/>
      <w:pPr>
        <w:tabs>
          <w:tab w:val="num" w:pos="1912"/>
        </w:tabs>
        <w:ind w:left="1912" w:hanging="360"/>
      </w:pPr>
      <w:rPr>
        <w:rFonts w:hint="default"/>
      </w:rPr>
    </w:lvl>
  </w:abstractNum>
  <w:abstractNum w:abstractNumId="29">
    <w:nsid w:val="61106224"/>
    <w:multiLevelType w:val="singleLevel"/>
    <w:tmpl w:val="A3E4D400"/>
    <w:lvl w:ilvl="0">
      <w:start w:val="2"/>
      <w:numFmt w:val="decimal"/>
      <w:lvlText w:val="%1."/>
      <w:lvlJc w:val="left"/>
      <w:pPr>
        <w:tabs>
          <w:tab w:val="num" w:pos="1912"/>
        </w:tabs>
        <w:ind w:left="1912" w:hanging="360"/>
      </w:pPr>
      <w:rPr>
        <w:rFonts w:hint="default"/>
      </w:rPr>
    </w:lvl>
  </w:abstractNum>
  <w:abstractNum w:abstractNumId="30">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AB7526"/>
    <w:multiLevelType w:val="hybridMultilevel"/>
    <w:tmpl w:val="E3DE3B14"/>
    <w:lvl w:ilvl="0" w:tplc="A53EB9B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8093A02"/>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8"/>
  </w:num>
  <w:num w:numId="3">
    <w:abstractNumId w:val="13"/>
  </w:num>
  <w:num w:numId="4">
    <w:abstractNumId w:val="17"/>
  </w:num>
  <w:num w:numId="5">
    <w:abstractNumId w:val="12"/>
  </w:num>
  <w:num w:numId="6">
    <w:abstractNumId w:val="29"/>
  </w:num>
  <w:num w:numId="7">
    <w:abstractNumId w:val="25"/>
  </w:num>
  <w:num w:numId="8">
    <w:abstractNumId w:val="28"/>
  </w:num>
  <w:num w:numId="9">
    <w:abstractNumId w:val="7"/>
  </w:num>
  <w:num w:numId="10">
    <w:abstractNumId w:val="32"/>
  </w:num>
  <w:num w:numId="11">
    <w:abstractNumId w:val="15"/>
  </w:num>
  <w:num w:numId="12">
    <w:abstractNumId w:val="22"/>
  </w:num>
  <w:num w:numId="13">
    <w:abstractNumId w:val="16"/>
  </w:num>
  <w:num w:numId="14">
    <w:abstractNumId w:val="21"/>
  </w:num>
  <w:num w:numId="15">
    <w:abstractNumId w:val="19"/>
  </w:num>
  <w:num w:numId="16">
    <w:abstractNumId w:val="31"/>
  </w:num>
  <w:num w:numId="17">
    <w:abstractNumId w:val="30"/>
  </w:num>
  <w:num w:numId="18">
    <w:abstractNumId w:val="6"/>
  </w:num>
  <w:num w:numId="19">
    <w:abstractNumId w:val="24"/>
  </w:num>
  <w:num w:numId="20">
    <w:abstractNumId w:val="8"/>
  </w:num>
  <w:num w:numId="21">
    <w:abstractNumId w:val="5"/>
  </w:num>
  <w:num w:numId="22">
    <w:abstractNumId w:val="23"/>
  </w:num>
  <w:num w:numId="23">
    <w:abstractNumId w:val="0"/>
  </w:num>
  <w:num w:numId="24">
    <w:abstractNumId w:val="11"/>
  </w:num>
  <w:num w:numId="25">
    <w:abstractNumId w:val="2"/>
  </w:num>
  <w:num w:numId="26">
    <w:abstractNumId w:val="33"/>
  </w:num>
  <w:num w:numId="27">
    <w:abstractNumId w:val="9"/>
  </w:num>
  <w:num w:numId="28">
    <w:abstractNumId w:val="14"/>
  </w:num>
  <w:num w:numId="29">
    <w:abstractNumId w:val="1"/>
  </w:num>
  <w:num w:numId="30">
    <w:abstractNumId w:val="20"/>
  </w:num>
  <w:num w:numId="31">
    <w:abstractNumId w:val="4"/>
  </w:num>
  <w:num w:numId="32">
    <w:abstractNumId w:val="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16"/>
    <w:rsid w:val="00000C67"/>
    <w:rsid w:val="000050B2"/>
    <w:rsid w:val="0001018B"/>
    <w:rsid w:val="0001029B"/>
    <w:rsid w:val="00010CFE"/>
    <w:rsid w:val="00012332"/>
    <w:rsid w:val="00012EFF"/>
    <w:rsid w:val="00013A09"/>
    <w:rsid w:val="0001420E"/>
    <w:rsid w:val="00020F62"/>
    <w:rsid w:val="000253B7"/>
    <w:rsid w:val="000268C2"/>
    <w:rsid w:val="00030900"/>
    <w:rsid w:val="00037BD7"/>
    <w:rsid w:val="000454A5"/>
    <w:rsid w:val="00052F1A"/>
    <w:rsid w:val="000776B1"/>
    <w:rsid w:val="00083721"/>
    <w:rsid w:val="00084A55"/>
    <w:rsid w:val="000913FA"/>
    <w:rsid w:val="000A3BE4"/>
    <w:rsid w:val="000A465E"/>
    <w:rsid w:val="000A4B05"/>
    <w:rsid w:val="000A63D2"/>
    <w:rsid w:val="000A75BE"/>
    <w:rsid w:val="000B3417"/>
    <w:rsid w:val="000C14AB"/>
    <w:rsid w:val="000C39A2"/>
    <w:rsid w:val="000C71F2"/>
    <w:rsid w:val="000D26F9"/>
    <w:rsid w:val="000D636A"/>
    <w:rsid w:val="000E632F"/>
    <w:rsid w:val="000E683C"/>
    <w:rsid w:val="000F2770"/>
    <w:rsid w:val="000F2F88"/>
    <w:rsid w:val="000F4B50"/>
    <w:rsid w:val="000F57E4"/>
    <w:rsid w:val="00104621"/>
    <w:rsid w:val="00104B8F"/>
    <w:rsid w:val="00121876"/>
    <w:rsid w:val="00123D6A"/>
    <w:rsid w:val="001253B4"/>
    <w:rsid w:val="001309F1"/>
    <w:rsid w:val="00132FDE"/>
    <w:rsid w:val="00134922"/>
    <w:rsid w:val="001355D6"/>
    <w:rsid w:val="00140C3D"/>
    <w:rsid w:val="0014222E"/>
    <w:rsid w:val="00142467"/>
    <w:rsid w:val="0014271B"/>
    <w:rsid w:val="00143334"/>
    <w:rsid w:val="0014334B"/>
    <w:rsid w:val="001438B9"/>
    <w:rsid w:val="00144F4F"/>
    <w:rsid w:val="00146648"/>
    <w:rsid w:val="001532D1"/>
    <w:rsid w:val="00153535"/>
    <w:rsid w:val="00161232"/>
    <w:rsid w:val="00162A43"/>
    <w:rsid w:val="0016346D"/>
    <w:rsid w:val="001723B5"/>
    <w:rsid w:val="00180B6F"/>
    <w:rsid w:val="00185201"/>
    <w:rsid w:val="00186203"/>
    <w:rsid w:val="00187EBE"/>
    <w:rsid w:val="0019365B"/>
    <w:rsid w:val="001A1E9A"/>
    <w:rsid w:val="001A2E06"/>
    <w:rsid w:val="001A7464"/>
    <w:rsid w:val="001B25EE"/>
    <w:rsid w:val="001C6E37"/>
    <w:rsid w:val="001D0600"/>
    <w:rsid w:val="001D4756"/>
    <w:rsid w:val="001E4591"/>
    <w:rsid w:val="001F1EFC"/>
    <w:rsid w:val="001F2BC2"/>
    <w:rsid w:val="001F6A42"/>
    <w:rsid w:val="00203594"/>
    <w:rsid w:val="002062AF"/>
    <w:rsid w:val="00206833"/>
    <w:rsid w:val="002071A4"/>
    <w:rsid w:val="002173C4"/>
    <w:rsid w:val="00217742"/>
    <w:rsid w:val="00223605"/>
    <w:rsid w:val="00224748"/>
    <w:rsid w:val="002319F7"/>
    <w:rsid w:val="00232771"/>
    <w:rsid w:val="00234BED"/>
    <w:rsid w:val="0023772C"/>
    <w:rsid w:val="002415FD"/>
    <w:rsid w:val="0025509A"/>
    <w:rsid w:val="002569AE"/>
    <w:rsid w:val="002601AB"/>
    <w:rsid w:val="00261856"/>
    <w:rsid w:val="002624B4"/>
    <w:rsid w:val="00263299"/>
    <w:rsid w:val="00264035"/>
    <w:rsid w:val="002649C1"/>
    <w:rsid w:val="00266926"/>
    <w:rsid w:val="002679C9"/>
    <w:rsid w:val="00273D1E"/>
    <w:rsid w:val="002808F3"/>
    <w:rsid w:val="00290F37"/>
    <w:rsid w:val="00295311"/>
    <w:rsid w:val="002A0D73"/>
    <w:rsid w:val="002A2B6A"/>
    <w:rsid w:val="002A3DCB"/>
    <w:rsid w:val="002B163F"/>
    <w:rsid w:val="002C1EE2"/>
    <w:rsid w:val="002C4DBA"/>
    <w:rsid w:val="002C6347"/>
    <w:rsid w:val="002D6AA4"/>
    <w:rsid w:val="002F0315"/>
    <w:rsid w:val="002F368C"/>
    <w:rsid w:val="00300A39"/>
    <w:rsid w:val="00300E45"/>
    <w:rsid w:val="0030167A"/>
    <w:rsid w:val="003039BD"/>
    <w:rsid w:val="00305340"/>
    <w:rsid w:val="00314FB7"/>
    <w:rsid w:val="003256C3"/>
    <w:rsid w:val="003303DE"/>
    <w:rsid w:val="00331533"/>
    <w:rsid w:val="003323B1"/>
    <w:rsid w:val="003334E8"/>
    <w:rsid w:val="00333FEE"/>
    <w:rsid w:val="00335117"/>
    <w:rsid w:val="00335404"/>
    <w:rsid w:val="00341A8C"/>
    <w:rsid w:val="00341B93"/>
    <w:rsid w:val="00344425"/>
    <w:rsid w:val="00345629"/>
    <w:rsid w:val="003458EA"/>
    <w:rsid w:val="003546D9"/>
    <w:rsid w:val="00354E91"/>
    <w:rsid w:val="0036136C"/>
    <w:rsid w:val="0037286B"/>
    <w:rsid w:val="00372B4E"/>
    <w:rsid w:val="00372FE0"/>
    <w:rsid w:val="00380F78"/>
    <w:rsid w:val="00385846"/>
    <w:rsid w:val="00386A53"/>
    <w:rsid w:val="00393779"/>
    <w:rsid w:val="00396BFD"/>
    <w:rsid w:val="003A453A"/>
    <w:rsid w:val="003B02D6"/>
    <w:rsid w:val="003B2539"/>
    <w:rsid w:val="003B37BB"/>
    <w:rsid w:val="003C436C"/>
    <w:rsid w:val="003C609E"/>
    <w:rsid w:val="003C7221"/>
    <w:rsid w:val="003D2A81"/>
    <w:rsid w:val="003E2748"/>
    <w:rsid w:val="003E2AAD"/>
    <w:rsid w:val="003E6E08"/>
    <w:rsid w:val="003E7F0B"/>
    <w:rsid w:val="003F3949"/>
    <w:rsid w:val="003F6247"/>
    <w:rsid w:val="004040C1"/>
    <w:rsid w:val="00410805"/>
    <w:rsid w:val="004122AB"/>
    <w:rsid w:val="00421CA9"/>
    <w:rsid w:val="00421CD6"/>
    <w:rsid w:val="00431583"/>
    <w:rsid w:val="0043390E"/>
    <w:rsid w:val="004371DE"/>
    <w:rsid w:val="00441F6F"/>
    <w:rsid w:val="00464CB7"/>
    <w:rsid w:val="00471888"/>
    <w:rsid w:val="00480F10"/>
    <w:rsid w:val="00482720"/>
    <w:rsid w:val="004853C7"/>
    <w:rsid w:val="00490B21"/>
    <w:rsid w:val="00490F5F"/>
    <w:rsid w:val="004A2BE7"/>
    <w:rsid w:val="004A6C6C"/>
    <w:rsid w:val="004A6CA4"/>
    <w:rsid w:val="004B7521"/>
    <w:rsid w:val="004C1970"/>
    <w:rsid w:val="004C3D82"/>
    <w:rsid w:val="004D1AB8"/>
    <w:rsid w:val="004D1E86"/>
    <w:rsid w:val="004D3FF0"/>
    <w:rsid w:val="004D6158"/>
    <w:rsid w:val="004F278F"/>
    <w:rsid w:val="004F4FD3"/>
    <w:rsid w:val="004F5F2E"/>
    <w:rsid w:val="004F6CA4"/>
    <w:rsid w:val="0051346B"/>
    <w:rsid w:val="00516665"/>
    <w:rsid w:val="005177F8"/>
    <w:rsid w:val="00520009"/>
    <w:rsid w:val="0052339D"/>
    <w:rsid w:val="00523B74"/>
    <w:rsid w:val="00535C5A"/>
    <w:rsid w:val="00542642"/>
    <w:rsid w:val="005436E7"/>
    <w:rsid w:val="00545004"/>
    <w:rsid w:val="005526CF"/>
    <w:rsid w:val="005633A5"/>
    <w:rsid w:val="00570473"/>
    <w:rsid w:val="005730BC"/>
    <w:rsid w:val="00576E16"/>
    <w:rsid w:val="00585D52"/>
    <w:rsid w:val="00591F32"/>
    <w:rsid w:val="00594424"/>
    <w:rsid w:val="00596AF3"/>
    <w:rsid w:val="00596F9D"/>
    <w:rsid w:val="005A4B2A"/>
    <w:rsid w:val="005A5F66"/>
    <w:rsid w:val="005A7734"/>
    <w:rsid w:val="005B05E6"/>
    <w:rsid w:val="005B3024"/>
    <w:rsid w:val="005C1996"/>
    <w:rsid w:val="005C3C5E"/>
    <w:rsid w:val="005C3CFD"/>
    <w:rsid w:val="005C485B"/>
    <w:rsid w:val="005C4B0C"/>
    <w:rsid w:val="005C56FA"/>
    <w:rsid w:val="005D3198"/>
    <w:rsid w:val="005E2B16"/>
    <w:rsid w:val="005E54B0"/>
    <w:rsid w:val="005E7819"/>
    <w:rsid w:val="005E789A"/>
    <w:rsid w:val="005F1516"/>
    <w:rsid w:val="005F776C"/>
    <w:rsid w:val="00611841"/>
    <w:rsid w:val="00611D8F"/>
    <w:rsid w:val="006124F6"/>
    <w:rsid w:val="006217BD"/>
    <w:rsid w:val="00623BD1"/>
    <w:rsid w:val="006270EC"/>
    <w:rsid w:val="00627898"/>
    <w:rsid w:val="00631098"/>
    <w:rsid w:val="006313CC"/>
    <w:rsid w:val="00634E20"/>
    <w:rsid w:val="00641A47"/>
    <w:rsid w:val="0064331F"/>
    <w:rsid w:val="00650BB0"/>
    <w:rsid w:val="00652429"/>
    <w:rsid w:val="00656B94"/>
    <w:rsid w:val="00662E98"/>
    <w:rsid w:val="00664A2B"/>
    <w:rsid w:val="00665A98"/>
    <w:rsid w:val="00682DF0"/>
    <w:rsid w:val="0069287B"/>
    <w:rsid w:val="0069302D"/>
    <w:rsid w:val="006A20A6"/>
    <w:rsid w:val="006B5771"/>
    <w:rsid w:val="006C157B"/>
    <w:rsid w:val="006D2A22"/>
    <w:rsid w:val="006D6E11"/>
    <w:rsid w:val="006E1D62"/>
    <w:rsid w:val="006E63EC"/>
    <w:rsid w:val="006F5B87"/>
    <w:rsid w:val="00704E52"/>
    <w:rsid w:val="007056F0"/>
    <w:rsid w:val="00705DE5"/>
    <w:rsid w:val="00705F0E"/>
    <w:rsid w:val="0071019A"/>
    <w:rsid w:val="00713A48"/>
    <w:rsid w:val="00714A4A"/>
    <w:rsid w:val="00717755"/>
    <w:rsid w:val="0072108A"/>
    <w:rsid w:val="00726099"/>
    <w:rsid w:val="00730E2D"/>
    <w:rsid w:val="0073107D"/>
    <w:rsid w:val="007403D8"/>
    <w:rsid w:val="007412E4"/>
    <w:rsid w:val="0074304A"/>
    <w:rsid w:val="007475CC"/>
    <w:rsid w:val="00747F3C"/>
    <w:rsid w:val="00752316"/>
    <w:rsid w:val="007606E5"/>
    <w:rsid w:val="0076477D"/>
    <w:rsid w:val="00772979"/>
    <w:rsid w:val="007767E3"/>
    <w:rsid w:val="0078182B"/>
    <w:rsid w:val="007842D5"/>
    <w:rsid w:val="0079065B"/>
    <w:rsid w:val="00790A85"/>
    <w:rsid w:val="00793A72"/>
    <w:rsid w:val="007959D9"/>
    <w:rsid w:val="00797ED1"/>
    <w:rsid w:val="007A1212"/>
    <w:rsid w:val="007A17FA"/>
    <w:rsid w:val="007A1B38"/>
    <w:rsid w:val="007A6589"/>
    <w:rsid w:val="007B524A"/>
    <w:rsid w:val="007B585A"/>
    <w:rsid w:val="007B6A36"/>
    <w:rsid w:val="007B7E40"/>
    <w:rsid w:val="007C077D"/>
    <w:rsid w:val="007C7F5B"/>
    <w:rsid w:val="007D1067"/>
    <w:rsid w:val="007D3ED3"/>
    <w:rsid w:val="007D51B7"/>
    <w:rsid w:val="007E41CF"/>
    <w:rsid w:val="007F116E"/>
    <w:rsid w:val="007F44D7"/>
    <w:rsid w:val="007F76FE"/>
    <w:rsid w:val="00800F1A"/>
    <w:rsid w:val="008038D4"/>
    <w:rsid w:val="00803B43"/>
    <w:rsid w:val="008126A8"/>
    <w:rsid w:val="00815212"/>
    <w:rsid w:val="00815777"/>
    <w:rsid w:val="00817536"/>
    <w:rsid w:val="00824174"/>
    <w:rsid w:val="008257A0"/>
    <w:rsid w:val="0083143F"/>
    <w:rsid w:val="0083149E"/>
    <w:rsid w:val="008333BD"/>
    <w:rsid w:val="008361D3"/>
    <w:rsid w:val="0083721A"/>
    <w:rsid w:val="00837E7A"/>
    <w:rsid w:val="0084481E"/>
    <w:rsid w:val="00845C49"/>
    <w:rsid w:val="00845C79"/>
    <w:rsid w:val="00847FCC"/>
    <w:rsid w:val="00852246"/>
    <w:rsid w:val="00854E64"/>
    <w:rsid w:val="008564AD"/>
    <w:rsid w:val="00857CCC"/>
    <w:rsid w:val="0086358F"/>
    <w:rsid w:val="00867209"/>
    <w:rsid w:val="00871439"/>
    <w:rsid w:val="00877981"/>
    <w:rsid w:val="00885AAF"/>
    <w:rsid w:val="00885E18"/>
    <w:rsid w:val="008928A9"/>
    <w:rsid w:val="00892BF9"/>
    <w:rsid w:val="008A2083"/>
    <w:rsid w:val="008A47FC"/>
    <w:rsid w:val="008A4CE2"/>
    <w:rsid w:val="008A6E17"/>
    <w:rsid w:val="008B7A59"/>
    <w:rsid w:val="008C03AB"/>
    <w:rsid w:val="008C764F"/>
    <w:rsid w:val="008F0201"/>
    <w:rsid w:val="008F10E3"/>
    <w:rsid w:val="008F4517"/>
    <w:rsid w:val="008F5043"/>
    <w:rsid w:val="008F602B"/>
    <w:rsid w:val="008F60C7"/>
    <w:rsid w:val="00901273"/>
    <w:rsid w:val="00903AD2"/>
    <w:rsid w:val="00903E11"/>
    <w:rsid w:val="0091131E"/>
    <w:rsid w:val="009127DC"/>
    <w:rsid w:val="00916218"/>
    <w:rsid w:val="0091791E"/>
    <w:rsid w:val="00917B11"/>
    <w:rsid w:val="00927E4C"/>
    <w:rsid w:val="00934FE2"/>
    <w:rsid w:val="00935187"/>
    <w:rsid w:val="00947F87"/>
    <w:rsid w:val="00963396"/>
    <w:rsid w:val="00963D28"/>
    <w:rsid w:val="00971C73"/>
    <w:rsid w:val="00976A75"/>
    <w:rsid w:val="009779CF"/>
    <w:rsid w:val="0099613E"/>
    <w:rsid w:val="00996FE2"/>
    <w:rsid w:val="009A0732"/>
    <w:rsid w:val="009A5D91"/>
    <w:rsid w:val="009B195C"/>
    <w:rsid w:val="009B2F61"/>
    <w:rsid w:val="009C03AB"/>
    <w:rsid w:val="009C5BB3"/>
    <w:rsid w:val="009D1CF1"/>
    <w:rsid w:val="009D2906"/>
    <w:rsid w:val="009E3D06"/>
    <w:rsid w:val="009E7F09"/>
    <w:rsid w:val="009F2203"/>
    <w:rsid w:val="009F3885"/>
    <w:rsid w:val="009F7559"/>
    <w:rsid w:val="00A00B29"/>
    <w:rsid w:val="00A025F0"/>
    <w:rsid w:val="00A05247"/>
    <w:rsid w:val="00A10B3D"/>
    <w:rsid w:val="00A1162F"/>
    <w:rsid w:val="00A11D9B"/>
    <w:rsid w:val="00A41865"/>
    <w:rsid w:val="00A443BF"/>
    <w:rsid w:val="00A5596F"/>
    <w:rsid w:val="00A55A6A"/>
    <w:rsid w:val="00A6280D"/>
    <w:rsid w:val="00A63A1E"/>
    <w:rsid w:val="00A70C6C"/>
    <w:rsid w:val="00A72FA1"/>
    <w:rsid w:val="00A73266"/>
    <w:rsid w:val="00A810AE"/>
    <w:rsid w:val="00A83C23"/>
    <w:rsid w:val="00A94CB8"/>
    <w:rsid w:val="00A9621B"/>
    <w:rsid w:val="00AA2DDF"/>
    <w:rsid w:val="00AB0452"/>
    <w:rsid w:val="00AC14D7"/>
    <w:rsid w:val="00AC73AB"/>
    <w:rsid w:val="00AD23D2"/>
    <w:rsid w:val="00AD637A"/>
    <w:rsid w:val="00AF2289"/>
    <w:rsid w:val="00B02329"/>
    <w:rsid w:val="00B02C07"/>
    <w:rsid w:val="00B0420D"/>
    <w:rsid w:val="00B0549F"/>
    <w:rsid w:val="00B10BDF"/>
    <w:rsid w:val="00B16E46"/>
    <w:rsid w:val="00B2282D"/>
    <w:rsid w:val="00B26759"/>
    <w:rsid w:val="00B30BCA"/>
    <w:rsid w:val="00B34285"/>
    <w:rsid w:val="00B350E3"/>
    <w:rsid w:val="00B45404"/>
    <w:rsid w:val="00B529C4"/>
    <w:rsid w:val="00B5712D"/>
    <w:rsid w:val="00B64BB2"/>
    <w:rsid w:val="00B66204"/>
    <w:rsid w:val="00B70682"/>
    <w:rsid w:val="00B75448"/>
    <w:rsid w:val="00B757BA"/>
    <w:rsid w:val="00B80BCA"/>
    <w:rsid w:val="00B8174F"/>
    <w:rsid w:val="00B84669"/>
    <w:rsid w:val="00B93BC0"/>
    <w:rsid w:val="00B95B3D"/>
    <w:rsid w:val="00BA62FA"/>
    <w:rsid w:val="00BB028B"/>
    <w:rsid w:val="00BB0354"/>
    <w:rsid w:val="00BB40A7"/>
    <w:rsid w:val="00BB7ACB"/>
    <w:rsid w:val="00BC397C"/>
    <w:rsid w:val="00BC632F"/>
    <w:rsid w:val="00BD5BAD"/>
    <w:rsid w:val="00BD7E54"/>
    <w:rsid w:val="00BE225B"/>
    <w:rsid w:val="00C01DCA"/>
    <w:rsid w:val="00C03D74"/>
    <w:rsid w:val="00C17FA2"/>
    <w:rsid w:val="00C202F5"/>
    <w:rsid w:val="00C22572"/>
    <w:rsid w:val="00C24056"/>
    <w:rsid w:val="00C339BB"/>
    <w:rsid w:val="00C45BED"/>
    <w:rsid w:val="00C46CE7"/>
    <w:rsid w:val="00C5785A"/>
    <w:rsid w:val="00C60CB4"/>
    <w:rsid w:val="00C64B4E"/>
    <w:rsid w:val="00C77313"/>
    <w:rsid w:val="00C81E1C"/>
    <w:rsid w:val="00C90728"/>
    <w:rsid w:val="00C917CD"/>
    <w:rsid w:val="00C91800"/>
    <w:rsid w:val="00CA3E3A"/>
    <w:rsid w:val="00CB0791"/>
    <w:rsid w:val="00CB7340"/>
    <w:rsid w:val="00CC1A7C"/>
    <w:rsid w:val="00CC1D85"/>
    <w:rsid w:val="00CC6E88"/>
    <w:rsid w:val="00CD711C"/>
    <w:rsid w:val="00CE1036"/>
    <w:rsid w:val="00CE1367"/>
    <w:rsid w:val="00CE52CD"/>
    <w:rsid w:val="00CE73B5"/>
    <w:rsid w:val="00CF58F1"/>
    <w:rsid w:val="00D03C14"/>
    <w:rsid w:val="00D0488E"/>
    <w:rsid w:val="00D122C7"/>
    <w:rsid w:val="00D13757"/>
    <w:rsid w:val="00D13C86"/>
    <w:rsid w:val="00D154E5"/>
    <w:rsid w:val="00D15A7C"/>
    <w:rsid w:val="00D322DC"/>
    <w:rsid w:val="00D35350"/>
    <w:rsid w:val="00D45834"/>
    <w:rsid w:val="00D470AC"/>
    <w:rsid w:val="00D51B1F"/>
    <w:rsid w:val="00D552D7"/>
    <w:rsid w:val="00D61540"/>
    <w:rsid w:val="00D63979"/>
    <w:rsid w:val="00D64489"/>
    <w:rsid w:val="00D662AC"/>
    <w:rsid w:val="00D73D3A"/>
    <w:rsid w:val="00D90E93"/>
    <w:rsid w:val="00D9648B"/>
    <w:rsid w:val="00D96DE8"/>
    <w:rsid w:val="00D97409"/>
    <w:rsid w:val="00DA085C"/>
    <w:rsid w:val="00DA5679"/>
    <w:rsid w:val="00DA7F98"/>
    <w:rsid w:val="00DC2E9C"/>
    <w:rsid w:val="00DC4AB4"/>
    <w:rsid w:val="00DD3AD5"/>
    <w:rsid w:val="00DD4316"/>
    <w:rsid w:val="00DD5380"/>
    <w:rsid w:val="00DE5557"/>
    <w:rsid w:val="00DE7E32"/>
    <w:rsid w:val="00DF5738"/>
    <w:rsid w:val="00DF6242"/>
    <w:rsid w:val="00DF652A"/>
    <w:rsid w:val="00E00FB2"/>
    <w:rsid w:val="00E04700"/>
    <w:rsid w:val="00E06E10"/>
    <w:rsid w:val="00E10E26"/>
    <w:rsid w:val="00E1180A"/>
    <w:rsid w:val="00E13616"/>
    <w:rsid w:val="00E16DC3"/>
    <w:rsid w:val="00E233E6"/>
    <w:rsid w:val="00E368F3"/>
    <w:rsid w:val="00E36F84"/>
    <w:rsid w:val="00E37075"/>
    <w:rsid w:val="00E43819"/>
    <w:rsid w:val="00E54FDA"/>
    <w:rsid w:val="00E719E9"/>
    <w:rsid w:val="00E777F0"/>
    <w:rsid w:val="00E87E10"/>
    <w:rsid w:val="00E93E29"/>
    <w:rsid w:val="00E979A5"/>
    <w:rsid w:val="00EA19F2"/>
    <w:rsid w:val="00EB06D5"/>
    <w:rsid w:val="00EB27CC"/>
    <w:rsid w:val="00EB7D57"/>
    <w:rsid w:val="00EC13A4"/>
    <w:rsid w:val="00EC262E"/>
    <w:rsid w:val="00EC41DC"/>
    <w:rsid w:val="00EC61A1"/>
    <w:rsid w:val="00ED11AC"/>
    <w:rsid w:val="00EE5D15"/>
    <w:rsid w:val="00EE6A8A"/>
    <w:rsid w:val="00EF3D23"/>
    <w:rsid w:val="00F053A0"/>
    <w:rsid w:val="00F06B24"/>
    <w:rsid w:val="00F110E1"/>
    <w:rsid w:val="00F111E7"/>
    <w:rsid w:val="00F12C40"/>
    <w:rsid w:val="00F218BE"/>
    <w:rsid w:val="00F3317E"/>
    <w:rsid w:val="00F3751C"/>
    <w:rsid w:val="00F42854"/>
    <w:rsid w:val="00F47793"/>
    <w:rsid w:val="00F52718"/>
    <w:rsid w:val="00F52FF7"/>
    <w:rsid w:val="00F61CED"/>
    <w:rsid w:val="00F74F33"/>
    <w:rsid w:val="00F80302"/>
    <w:rsid w:val="00FA24E9"/>
    <w:rsid w:val="00FA6A40"/>
    <w:rsid w:val="00FA6BB2"/>
    <w:rsid w:val="00FA72CA"/>
    <w:rsid w:val="00FB20CA"/>
    <w:rsid w:val="00FB5730"/>
    <w:rsid w:val="00FC150D"/>
    <w:rsid w:val="00FC19CE"/>
    <w:rsid w:val="00FD4750"/>
    <w:rsid w:val="00FD5A9D"/>
    <w:rsid w:val="00FE12F0"/>
    <w:rsid w:val="00FF00E6"/>
    <w:rsid w:val="00FF4618"/>
    <w:rsid w:val="00FF6580"/>
    <w:rsid w:val="00FF7C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01BC5-A662-4B5B-BE2C-989E40BD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B1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paragraph" w:styleId="4">
    <w:name w:val="heading 4"/>
    <w:basedOn w:val="a"/>
    <w:next w:val="a"/>
    <w:link w:val="40"/>
    <w:uiPriority w:val="99"/>
    <w:qFormat/>
    <w:rsid w:val="00431583"/>
    <w:pPr>
      <w:keepNext/>
      <w:overflowPunct/>
      <w:autoSpaceDE/>
      <w:autoSpaceDN/>
      <w:adjustRightInd/>
      <w:spacing w:before="120" w:line="360" w:lineRule="atLeast"/>
      <w:jc w:val="center"/>
      <w:textAlignment w:val="auto"/>
      <w:outlineLvl w:val="3"/>
    </w:pPr>
    <w:rPr>
      <w:b/>
      <w:bCs/>
      <w:spacing w:val="50"/>
      <w:sz w:val="44"/>
      <w:szCs w:val="44"/>
    </w:rPr>
  </w:style>
  <w:style w:type="paragraph" w:styleId="5">
    <w:name w:val="heading 5"/>
    <w:basedOn w:val="a"/>
    <w:next w:val="a"/>
    <w:link w:val="50"/>
    <w:uiPriority w:val="99"/>
    <w:qFormat/>
    <w:rsid w:val="00431583"/>
    <w:pPr>
      <w:keepNext/>
      <w:overflowPunct/>
      <w:autoSpaceDE/>
      <w:autoSpaceDN/>
      <w:adjustRightInd/>
      <w:spacing w:before="120" w:line="280" w:lineRule="atLeast"/>
      <w:jc w:val="center"/>
      <w:textAlignment w:val="auto"/>
      <w:outlineLvl w:val="4"/>
    </w:pPr>
    <w:rPr>
      <w:b/>
      <w:bCs/>
      <w:spacing w:val="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5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character" w:styleId="af5">
    <w:name w:val="Hyperlink"/>
    <w:rsid w:val="0025509A"/>
    <w:rPr>
      <w:color w:val="0000FF"/>
      <w:u w:val="single"/>
    </w:rPr>
  </w:style>
  <w:style w:type="paragraph" w:customStyle="1" w:styleId="af6">
    <w:name w:val="Знак Знак Знак Знак"/>
    <w:basedOn w:val="a"/>
    <w:uiPriority w:val="99"/>
    <w:rsid w:val="0078182B"/>
    <w:pPr>
      <w:overflowPunct/>
      <w:autoSpaceDE/>
      <w:autoSpaceDN/>
      <w:adjustRightInd/>
      <w:textAlignment w:val="auto"/>
    </w:pPr>
    <w:rPr>
      <w:rFonts w:ascii="Verdana" w:hAnsi="Verdana" w:cs="Verdana"/>
      <w:sz w:val="20"/>
      <w:lang w:val="en-US" w:eastAsia="en-US"/>
    </w:rPr>
  </w:style>
  <w:style w:type="character" w:customStyle="1" w:styleId="40">
    <w:name w:val="Заголовок 4 Знак"/>
    <w:basedOn w:val="a0"/>
    <w:link w:val="4"/>
    <w:uiPriority w:val="99"/>
    <w:rsid w:val="00431583"/>
    <w:rPr>
      <w:rFonts w:ascii="Times New Roman" w:eastAsia="Times New Roman" w:hAnsi="Times New Roman" w:cs="Times New Roman"/>
      <w:b/>
      <w:bCs/>
      <w:spacing w:val="50"/>
      <w:sz w:val="44"/>
      <w:szCs w:val="44"/>
      <w:lang w:eastAsia="ru-RU"/>
    </w:rPr>
  </w:style>
  <w:style w:type="character" w:customStyle="1" w:styleId="50">
    <w:name w:val="Заголовок 5 Знак"/>
    <w:basedOn w:val="a0"/>
    <w:link w:val="5"/>
    <w:uiPriority w:val="99"/>
    <w:rsid w:val="00431583"/>
    <w:rPr>
      <w:rFonts w:ascii="Times New Roman" w:eastAsia="Times New Roman" w:hAnsi="Times New Roman" w:cs="Times New Roman"/>
      <w:b/>
      <w:bCs/>
      <w:spacing w:val="8"/>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7486">
      <w:bodyDiv w:val="1"/>
      <w:marLeft w:val="0"/>
      <w:marRight w:val="0"/>
      <w:marTop w:val="0"/>
      <w:marBottom w:val="0"/>
      <w:divBdr>
        <w:top w:val="none" w:sz="0" w:space="0" w:color="auto"/>
        <w:left w:val="none" w:sz="0" w:space="0" w:color="auto"/>
        <w:bottom w:val="none" w:sz="0" w:space="0" w:color="auto"/>
        <w:right w:val="none" w:sz="0" w:space="0" w:color="auto"/>
      </w:divBdr>
    </w:div>
    <w:div w:id="1072041131">
      <w:bodyDiv w:val="1"/>
      <w:marLeft w:val="0"/>
      <w:marRight w:val="0"/>
      <w:marTop w:val="0"/>
      <w:marBottom w:val="0"/>
      <w:divBdr>
        <w:top w:val="none" w:sz="0" w:space="0" w:color="auto"/>
        <w:left w:val="none" w:sz="0" w:space="0" w:color="auto"/>
        <w:bottom w:val="none" w:sz="0" w:space="0" w:color="auto"/>
        <w:right w:val="none" w:sz="0" w:space="0" w:color="auto"/>
      </w:divBdr>
    </w:div>
    <w:div w:id="1428382299">
      <w:bodyDiv w:val="1"/>
      <w:marLeft w:val="0"/>
      <w:marRight w:val="0"/>
      <w:marTop w:val="0"/>
      <w:marBottom w:val="0"/>
      <w:divBdr>
        <w:top w:val="none" w:sz="0" w:space="0" w:color="auto"/>
        <w:left w:val="none" w:sz="0" w:space="0" w:color="auto"/>
        <w:bottom w:val="none" w:sz="0" w:space="0" w:color="auto"/>
        <w:right w:val="none" w:sz="0" w:space="0" w:color="auto"/>
      </w:divBdr>
    </w:div>
    <w:div w:id="17132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ondakova@egov6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andex.ru" TargetMode="External"/><Relationship Id="rId4" Type="http://schemas.openxmlformats.org/officeDocument/2006/relationships/settings" Target="settings.xml"/><Relationship Id="rId9"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BC128-DBD8-4FAF-9538-C1212070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3065</Words>
  <Characters>17476</Characters>
  <Application>Microsoft Office Word</Application>
  <DocSecurity>4</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dc:creator>
  <cp:lastModifiedBy>Гарманова Наталья Андреевна</cp:lastModifiedBy>
  <cp:revision>2</cp:revision>
  <cp:lastPrinted>2015-07-28T09:03:00Z</cp:lastPrinted>
  <dcterms:created xsi:type="dcterms:W3CDTF">2015-07-31T04:21:00Z</dcterms:created>
  <dcterms:modified xsi:type="dcterms:W3CDTF">2015-07-31T04:21:00Z</dcterms:modified>
</cp:coreProperties>
</file>